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2210, Performed Date: 27/8/2020 14:30</w:t>
      </w:r>
    </w:p>
    <w:p>
      <w:pPr>
        <w:pStyle w:val="Heading2"/>
      </w:pPr>
      <w:r>
        <w:t>Raw Radiology Report Extracted</w:t>
      </w:r>
    </w:p>
    <w:p>
      <w:r>
        <w:t>Visit Number: cdd3b95d639f11cc1be35856d52ddbb4f9cf188b42e617d59d9dccc576613e1d</w:t>
      </w:r>
    </w:p>
    <w:p>
      <w:r>
        <w:t>Masked_PatientID: 2210</w:t>
      </w:r>
    </w:p>
    <w:p>
      <w:r>
        <w:t>Order ID: 9a83e54a76fb9e7bc38984d30a11d5de91a1ed139a5b644516738d937ec310ec</w:t>
      </w:r>
    </w:p>
    <w:p>
      <w:r>
        <w:t>Order Name: Chest X-ray, Erect</w:t>
      </w:r>
    </w:p>
    <w:p>
      <w:r>
        <w:t>Result Item Code: CHE-ER</w:t>
      </w:r>
    </w:p>
    <w:p>
      <w:r>
        <w:t>Performed Date Time: 27/8/2020 14:30</w:t>
      </w:r>
    </w:p>
    <w:p>
      <w:r>
        <w:t>Line Num: 1</w:t>
      </w:r>
    </w:p>
    <w:p>
      <w:r>
        <w:t>Text: HISTORY  Routine Medical / Health Screening. REPORT The heart size and mediastinal configuration are normal.  No active lung lesion is seen. Report Indicator: Normal Finalised by: &lt;DOCTOR&gt;</w:t>
      </w:r>
    </w:p>
    <w:p>
      <w:r>
        <w:t>Accession Number: 4f465032dfc88da97f76c710c363448d9dc9778692f3970c0a9cbf8414b0f9e5</w:t>
      </w:r>
    </w:p>
    <w:p>
      <w:r>
        <w:t>Updated Date Time: 27/8/2020 15:14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