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28/8/2020 14:06</w:t>
      </w:r>
    </w:p>
    <w:p>
      <w:pPr>
        <w:pStyle w:val="Heading2"/>
      </w:pPr>
      <w:r>
        <w:t>Raw Radiology Report Extracted</w:t>
      </w:r>
    </w:p>
    <w:p>
      <w:r>
        <w:t>Visit Number: 8c38e294dc2066548c06f68def730170991aeb0c349d3b24746616720253c71b</w:t>
      </w:r>
    </w:p>
    <w:p>
      <w:r>
        <w:t>Masked_PatientID: 2274</w:t>
      </w:r>
    </w:p>
    <w:p>
      <w:r>
        <w:t>Order ID: 07f8086174499108439c3692bd0b55d6b4b235ec5c1c1606509bc03f4188e429</w:t>
      </w:r>
    </w:p>
    <w:p>
      <w:r>
        <w:t>Order Name: Chest X-ray</w:t>
      </w:r>
    </w:p>
    <w:p>
      <w:r>
        <w:t>Result Item Code: CHE-NOV</w:t>
      </w:r>
    </w:p>
    <w:p>
      <w:r>
        <w:t>Performed Date Time: 28/8/2020 14:06</w:t>
      </w:r>
    </w:p>
    <w:p>
      <w:r>
        <w:t>Line Num: 1</w:t>
      </w:r>
    </w:p>
    <w:p>
      <w:r>
        <w:t>Text: HISTORY  Right CAP for resolution of changes REPORT Prior chest radiograph dated 2 July 2020 is reviewed. There is mild interval increase in the size of the right pleural effusion, with adjacent  compressive atelectasis. Slight blunting of the left costophrenic angle may suggest  a small pleural effusion, stable. There is upper lobe diversion. Stable right upper  zone scarring is seen.  The heart size cannot be accurately assessed due to obscuration of the right heart  border is slightly enlarged. Intimal calcification is noted within the unfolded aorta. Degenerative change is noted within the imaged spine. Report Indicator: May need further action Reported by: &lt;DOCTOR&gt;</w:t>
      </w:r>
    </w:p>
    <w:p>
      <w:r>
        <w:t>Accession Number: 6e1e1d6542167ef8533bc25ad89eaba6a33e821299e2ef17091cb93cf8ea5139</w:t>
      </w:r>
    </w:p>
    <w:p>
      <w:r>
        <w:t>Updated Date Time: 28/8/2020 15:27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