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228, Performed Date: 19/5/2019 12:58</w:t>
      </w:r>
    </w:p>
    <w:p>
      <w:pPr>
        <w:pStyle w:val="Heading2"/>
      </w:pPr>
      <w:r>
        <w:t>Raw Radiology Report Extracted</w:t>
      </w:r>
    </w:p>
    <w:p>
      <w:r>
        <w:t>Visit Number: c80cd3cc42574a9870342d0d83a3d71d287e0e29308bd3ecf6a9c02444c8ca0d</w:t>
      </w:r>
    </w:p>
    <w:p>
      <w:r>
        <w:t>Masked_PatientID: 228</w:t>
      </w:r>
    </w:p>
    <w:p>
      <w:r>
        <w:t>Order ID: e91eb826cc7c13489b76b37cb65339eb7326a739c3df86b502b9b029da7ea3a1</w:t>
      </w:r>
    </w:p>
    <w:p>
      <w:r>
        <w:t>Order Name: Chest X-ray</w:t>
      </w:r>
    </w:p>
    <w:p>
      <w:r>
        <w:t>Result Item Code: CHE-NOV</w:t>
      </w:r>
    </w:p>
    <w:p>
      <w:r>
        <w:t>Performed Date Time: 19/5/2019 12:58</w:t>
      </w:r>
    </w:p>
    <w:p>
      <w:r>
        <w:t>Line Num: 1</w:t>
      </w:r>
    </w:p>
    <w:p>
      <w:r>
        <w:t>Text:       The heart is not enlarged; nonetheless there is ongoing pulmonary oedema.  The aorta  is unfurled.   May need further action Finalised by: &lt;DOCTOR&gt;</w:t>
      </w:r>
    </w:p>
    <w:p>
      <w:r>
        <w:t>Accession Number: 8b406b457e4ba0c3a3e288506ddae97b25903e4ff630dd7246dbe89989a72219</w:t>
      </w:r>
    </w:p>
    <w:p>
      <w:r>
        <w:t>Updated Date Time: 21/5/2019 9:04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