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2326, Performed Date: 13/1/2015 18:52</w:t>
      </w:r>
    </w:p>
    <w:p>
      <w:pPr>
        <w:pStyle w:val="Heading2"/>
      </w:pPr>
      <w:r>
        <w:t>Raw Radiology Report Extracted</w:t>
      </w:r>
    </w:p>
    <w:p>
      <w:r>
        <w:t>Visit Number: 943838030b1881acdc38fecce2f3aafc42b9162e4035ceca97301174bb6d6e5b</w:t>
      </w:r>
    </w:p>
    <w:p>
      <w:r>
        <w:t>Masked_PatientID: 2326</w:t>
      </w:r>
    </w:p>
    <w:p>
      <w:r>
        <w:t>Order ID: 4125dafe1d6af10cb57ffc0a1cfe3f3ef537497961e228ee10716063f8841fba</w:t>
      </w:r>
    </w:p>
    <w:p>
      <w:r>
        <w:t>Order Name: Chest X-ray</w:t>
      </w:r>
    </w:p>
    <w:p>
      <w:r>
        <w:t>Result Item Code: CHE-NOV</w:t>
      </w:r>
    </w:p>
    <w:p>
      <w:r>
        <w:t>Performed Date Time: 13/1/2015 18:52</w:t>
      </w:r>
    </w:p>
    <w:p>
      <w:r>
        <w:t>Line Num: 1</w:t>
      </w:r>
    </w:p>
    <w:p>
      <w:r>
        <w:t>Text:       HISTORY hyperkalemia. REPORT Comparison is made with the prior study of 4/11/2014.  The heart size is normal. The thoracic aorta is unfolded.  No focal consolidation is seen.  Blunting of the right costophrenic angle suggests a small pleural effusion. There is interval removal of the central venous catheter.    Known / Minor  Reported by: &lt;DOCTOR&gt;</w:t>
      </w:r>
    </w:p>
    <w:p>
      <w:r>
        <w:t>Accession Number: a2855cd1e9a93118fc2d567ca78efbe22cf0aec49339c1b7add0fe19db82ee53</w:t>
      </w:r>
    </w:p>
    <w:p>
      <w:r>
        <w:t>Updated Date Time: 14/1/2015 16:08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