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17/2/2020 9:09</w:t>
      </w:r>
    </w:p>
    <w:p>
      <w:pPr>
        <w:pStyle w:val="Heading2"/>
      </w:pPr>
      <w:r>
        <w:t>Raw Radiology Report Extracted</w:t>
      </w:r>
    </w:p>
    <w:p>
      <w:r>
        <w:t>Visit Number: 5fb275c3e5ea9e6c9db8e17d2fe3231d8bf1f7539cc67b3f7ccf694c12b0d41a</w:t>
      </w:r>
    </w:p>
    <w:p>
      <w:r>
        <w:t>Masked_PatientID: 2356</w:t>
      </w:r>
    </w:p>
    <w:p>
      <w:r>
        <w:t>Order ID: 683583828d007aecd8831e75f5e23acdd44a04d994c0385ed8287a7ad4ed061c</w:t>
      </w:r>
    </w:p>
    <w:p>
      <w:r>
        <w:t>Order Name: Chest X-ray</w:t>
      </w:r>
    </w:p>
    <w:p>
      <w:r>
        <w:t>Result Item Code: CHE-NOV</w:t>
      </w:r>
    </w:p>
    <w:p>
      <w:r>
        <w:t>Performed Date Time: 17/2/2020 9:09</w:t>
      </w:r>
    </w:p>
    <w:p>
      <w:r>
        <w:t>Line Num: 1</w:t>
      </w:r>
    </w:p>
    <w:p>
      <w:r>
        <w:t>Text: HISTORY  temp spike REPORT Prior chest radiograph dated 15 February 2020 is reviewed. Median sternotomy wires and mediastinal vascular clips are noted. A right sided PICC  is in situ, with its tip projected over the superior vena cava. A nasogastric tube  is in situ, with its tip projected over the gastric body. Heart appears enlarged despite the AP projection. There is no focal consolidation or pneumothorax. Small left pleural effusion is seen. Contrast opacification of the large bowel loops in the upper abdomen is likely from  the recent water soluble contrast study. Report Indicator: Known / Minor Reported by: &lt;DOCTOR&gt;</w:t>
      </w:r>
    </w:p>
    <w:p>
      <w:r>
        <w:t>Accession Number: 8c46914916be7c6b02c540887b756e90c0b30d48f8a7495046147671f4c7c120</w:t>
      </w:r>
    </w:p>
    <w:p>
      <w:r>
        <w:t>Updated Date Time: 17/2/2020 17:08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