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2356, Performed Date: 20/3/2017 10:13</w:t>
      </w:r>
    </w:p>
    <w:p>
      <w:pPr>
        <w:pStyle w:val="Heading2"/>
      </w:pPr>
      <w:r>
        <w:t>Raw Radiology Report Extracted</w:t>
      </w:r>
    </w:p>
    <w:p>
      <w:r>
        <w:t>Visit Number: be5099d1fec19fd861e5accb1415b0c654665da209bd2c8321ab0b14a4d20e40</w:t>
      </w:r>
    </w:p>
    <w:p>
      <w:r>
        <w:t>Masked_PatientID: 2356</w:t>
      </w:r>
    </w:p>
    <w:p>
      <w:r>
        <w:t>Order ID: 41e633fa99c4f84e4c6b5ce17c589313565f6a1d296dbd7241ff936c8ddbcfd3</w:t>
      </w:r>
    </w:p>
    <w:p>
      <w:r>
        <w:t>Order Name: Chest X-ray</w:t>
      </w:r>
    </w:p>
    <w:p>
      <w:r>
        <w:t>Result Item Code: CHE-NOV</w:t>
      </w:r>
    </w:p>
    <w:p>
      <w:r>
        <w:t>Performed Date Time: 20/3/2017 10:13</w:t>
      </w:r>
    </w:p>
    <w:p>
      <w:r>
        <w:t>Line Num: 1</w:t>
      </w:r>
    </w:p>
    <w:p>
      <w:r>
        <w:t>Text:             Post CABG.  The heart is enlarged.  There scarring in the left mid zone.  The aorta  is atherosclerotic and markedly elongated and unfurled.   May need further action Finalised by: &lt;DOCTOR&gt;</w:t>
      </w:r>
    </w:p>
    <w:p>
      <w:r>
        <w:t>Accession Number: a1dfee936f89a34201743dd5ba165ef963823f4fffed899bd0767a6dac022328</w:t>
      </w:r>
    </w:p>
    <w:p>
      <w:r>
        <w:t>Updated Date Time: 20/3/2017 10:38</w:t>
      </w:r>
    </w:p>
    <w:p>
      <w:pPr>
        <w:pStyle w:val="Heading2"/>
      </w:pPr>
      <w:r>
        <w:t>Layman Explanation</w:t>
      </w:r>
    </w:p>
    <w:p>
      <w:r>
        <w:t>The heart is bigger than usual. There are signs of past damage in the middle part of the left side of the heart. The main blood vessel (aorta) shows signs of hardening and is stretched and widened. Further action may be needed.</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