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2378, Performed Date: 28/5/2020 10:31</w:t>
      </w:r>
    </w:p>
    <w:p>
      <w:pPr>
        <w:pStyle w:val="Heading2"/>
      </w:pPr>
      <w:r>
        <w:t>Raw Radiology Report Extracted</w:t>
      </w:r>
    </w:p>
    <w:p>
      <w:r>
        <w:t>Visit Number: 298cad95e5a264896945d4fc8f470d2b5c956b6da4d68c8244f6de8b3e8b3d27</w:t>
      </w:r>
    </w:p>
    <w:p>
      <w:r>
        <w:t>Masked_PatientID: 2378</w:t>
      </w:r>
    </w:p>
    <w:p>
      <w:r>
        <w:t>Order ID: 17dbf7e08cc01185569fa85e0115f3014027a3c00997cdb8abc0d71d844de719</w:t>
      </w:r>
    </w:p>
    <w:p>
      <w:r>
        <w:t>Order Name: Chest X-ray</w:t>
      </w:r>
    </w:p>
    <w:p>
      <w:r>
        <w:t>Result Item Code: CHE-NOV</w:t>
      </w:r>
    </w:p>
    <w:p>
      <w:r>
        <w:t>Performed Date Time: 28/5/2020 10:31</w:t>
      </w:r>
    </w:p>
    <w:p>
      <w:r>
        <w:t>Line Num: 1</w:t>
      </w:r>
    </w:p>
    <w:p>
      <w:r>
        <w:t>Text: HISTORY  For op REPORT The heart size and mediastinal configuration are normal.  Calcifications/stents seen along the course of the left coronary artery. Minimal opacities seen in the left lung base possibly due to incidental lung infection. No other lung lesion is seen. Report Indicator: Known / Minor Finalised by: &lt;DOCTOR&gt;</w:t>
      </w:r>
    </w:p>
    <w:p>
      <w:r>
        <w:t>Accession Number: 4f66820a69fad63bb90f0635ced9389d86496136f73deab2d473d4d6a0130d9b</w:t>
      </w:r>
    </w:p>
    <w:p>
      <w:r>
        <w:t>Updated Date Time: 28/5/2020 12:03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