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2385, Performed Date: 22/3/2017 8:18</w:t>
      </w:r>
    </w:p>
    <w:p>
      <w:pPr>
        <w:pStyle w:val="Heading2"/>
      </w:pPr>
      <w:r>
        <w:t>Raw Radiology Report Extracted</w:t>
      </w:r>
    </w:p>
    <w:p>
      <w:r>
        <w:t>Visit Number: 63034142af19a7bd726824259661fa60acd9c7d12f8312a6fdabdcc3ac92b5d2</w:t>
      </w:r>
    </w:p>
    <w:p>
      <w:r>
        <w:t>Masked_PatientID: 2385</w:t>
      </w:r>
    </w:p>
    <w:p>
      <w:r>
        <w:t>Order ID: 6d15ac558f2cba1976447b5d0f4ce3e98dc340be2b45096bae00f828adb6fc4c</w:t>
      </w:r>
    </w:p>
    <w:p>
      <w:r>
        <w:t>Order Name: Chest X-ray</w:t>
      </w:r>
    </w:p>
    <w:p>
      <w:r>
        <w:t>Result Item Code: CHE-NOV</w:t>
      </w:r>
    </w:p>
    <w:p>
      <w:r>
        <w:t>Performed Date Time: 22/3/2017 8:18</w:t>
      </w:r>
    </w:p>
    <w:p>
      <w:r>
        <w:t>Line Num: 1</w:t>
      </w:r>
    </w:p>
    <w:p>
      <w:r>
        <w:t>Text:       HISTORY baseline CXR  b/g ESRF blocked R IJ perm cath REPORT Cardiomegaly with unfolded aortic arch.  Double-lumen dialysis catheter noted in  situ. Prominent bronchovascular markings in a perihilar distribution.  No gross pleural  effusion is noted. Degenerative changes in the thoracic spine.  Known / Minor  Finalised by: &lt;DOCTOR&gt;</w:t>
      </w:r>
    </w:p>
    <w:p>
      <w:r>
        <w:t>Accession Number: e47817a1e6b5f02ddd20d41e5211cc1181bf848cecaca7a85d9b48929b5979b9</w:t>
      </w:r>
    </w:p>
    <w:p>
      <w:r>
        <w:t>Updated Date Time: 23/3/2017 14:00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