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26/12/2016 7:07</w:t>
      </w:r>
    </w:p>
    <w:p>
      <w:pPr>
        <w:pStyle w:val="Heading2"/>
      </w:pPr>
      <w:r>
        <w:t>Raw Radiology Report Extracted</w:t>
      </w:r>
    </w:p>
    <w:p>
      <w:r>
        <w:t>Visit Number: c2b18c051f8c81c36e662adbd6750d8ef4fa69f3de227a32822e3576f9f10ec3</w:t>
      </w:r>
    </w:p>
    <w:p>
      <w:r>
        <w:t>Masked_PatientID: 2498</w:t>
      </w:r>
    </w:p>
    <w:p>
      <w:r>
        <w:t>Order ID: 5097266eca72f0ad1ff9fbf673bf35caa0f993beae7d9f19cdafa17ac7084cd1</w:t>
      </w:r>
    </w:p>
    <w:p>
      <w:r>
        <w:t>Order Name: Chest X-ray</w:t>
      </w:r>
    </w:p>
    <w:p>
      <w:r>
        <w:t>Result Item Code: CHE-NOV</w:t>
      </w:r>
    </w:p>
    <w:p>
      <w:r>
        <w:t>Performed Date Time: 26/12/2016 7:07</w:t>
      </w:r>
    </w:p>
    <w:p>
      <w:r>
        <w:t>Line Num: 1</w:t>
      </w:r>
    </w:p>
    <w:p>
      <w:r>
        <w:t>Text:       HISTORY s/p redosternotomy AVR abd ECMO insertion REPORT  Compared with a study dated 12 December 2016 The previously noted lines and tubes remain satisfactory in positions.   The previously noted small bilateral pleural effusions and scattered areas of patchy  subsegmental consolidations in both lungs remain stable. There is mild cardiomegaly with prominent pulmonary vasculature.   Known / Minor  Finalised by: &lt;DOCTOR&gt;</w:t>
      </w:r>
    </w:p>
    <w:p>
      <w:r>
        <w:t>Accession Number: e200b0a8fcf76bcfa88a4a587f7213b9caa470f7c5d5e07051372bc5fb4292e9</w:t>
      </w:r>
    </w:p>
    <w:p>
      <w:r>
        <w:t>Updated Date Time: 27/12/2016 10:01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