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2532, Performed Date: 17/4/2020 2:08</w:t>
      </w:r>
    </w:p>
    <w:p>
      <w:pPr>
        <w:pStyle w:val="Heading2"/>
      </w:pPr>
      <w:r>
        <w:t>Raw Radiology Report Extracted</w:t>
      </w:r>
    </w:p>
    <w:p>
      <w:r>
        <w:t>Visit Number: 9939942ecac69fa7925144ca7c6c543c768e6d6f103d2fab4cb6a4e4617b5356</w:t>
      </w:r>
    </w:p>
    <w:p>
      <w:r>
        <w:t>Masked_PatientID: 2532</w:t>
      </w:r>
    </w:p>
    <w:p>
      <w:r>
        <w:t>Order ID: 84afb802fe1035a45f4d7bb227dd10a83dbba6f367934fbef5a07be6455c7a45</w:t>
      </w:r>
    </w:p>
    <w:p>
      <w:r>
        <w:t>Order Name: Chest X-ray</w:t>
      </w:r>
    </w:p>
    <w:p>
      <w:r>
        <w:t>Result Item Code: CHE-NOV</w:t>
      </w:r>
    </w:p>
    <w:p>
      <w:r>
        <w:t>Performed Date Time: 17/4/2020 2:08</w:t>
      </w:r>
    </w:p>
    <w:p>
      <w:r>
        <w:t>Line Num: 1</w:t>
      </w:r>
    </w:p>
    <w:p>
      <w:r>
        <w:t>Text: HISTORY  FSW REPORT The heart is mildly enlarged. The aorta is unfolded. There is mild perihilar venous congestion. No active lung lesion is seen. Right apical pleural thickening noted. Clusters of calcifications are again projected over the left axillary region. Report Indicator: May need further action Finalised by: &lt;DOCTOR&gt;</w:t>
      </w:r>
    </w:p>
    <w:p>
      <w:r>
        <w:t>Accession Number: 06c1ed56d9fd4f5867d419bb9f369cc6d45d3b86bd2abd4c01efee229b37d9b7</w:t>
      </w:r>
    </w:p>
    <w:p>
      <w:r>
        <w:t>Updated Date Time: 17/4/2020 10:59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