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2532, Performed Date: 22/7/2020 17:01</w:t>
      </w:r>
    </w:p>
    <w:p>
      <w:pPr>
        <w:pStyle w:val="Heading2"/>
      </w:pPr>
      <w:r>
        <w:t>Raw Radiology Report Extracted</w:t>
      </w:r>
    </w:p>
    <w:p>
      <w:r>
        <w:t>Visit Number: 679a550c74ad54f446bcc92ee046f395ae258dbfb166f2f4c5e9dabb169fc17c</w:t>
      </w:r>
    </w:p>
    <w:p>
      <w:r>
        <w:t>Masked_PatientID: 2532</w:t>
      </w:r>
    </w:p>
    <w:p>
      <w:r>
        <w:t>Order ID: 8b3c0b922fe8af6ae38772c2ae61831cb625d62397152cf5afd98fa9e942e4d3</w:t>
      </w:r>
    </w:p>
    <w:p>
      <w:r>
        <w:t>Order Name: Chest X-ray, Erect</w:t>
      </w:r>
    </w:p>
    <w:p>
      <w:r>
        <w:t>Result Item Code: CHE-ER</w:t>
      </w:r>
    </w:p>
    <w:p>
      <w:r>
        <w:t>Performed Date Time: 22/7/2020 17:01</w:t>
      </w:r>
    </w:p>
    <w:p>
      <w:r>
        <w:t>Line Num: 1</w:t>
      </w:r>
    </w:p>
    <w:p>
      <w:r>
        <w:t>Text: HISTORY  Sepsis REPORT Comparison radiograph 20/07/2020. Stable mild cardiomegaly with unfolded aortic arch. Double-lumen right jugular dialysis catheter noted in situ. There is stable scarring seen in the upper zones bilaterally. Increased air space  opacity noted in the left lower zone with stable left pleural effusion. The cluster of calcific densities visualised in the left axillary region most likely  represent calcified lymph nodes. Report Indicator: May need further action Finalised by: &lt;DOCTOR&gt;</w:t>
      </w:r>
    </w:p>
    <w:p>
      <w:r>
        <w:t>Accession Number: fc000367819df8c0abc926e0147a8b06bf7569af548f54bcf0a7c64ac4e2a94b</w:t>
      </w:r>
    </w:p>
    <w:p>
      <w:r>
        <w:t>Updated Date Time: 23/7/2020 7:40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