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2541, Performed Date: 20/4/2015 7:36</w:t>
      </w:r>
    </w:p>
    <w:p>
      <w:pPr>
        <w:pStyle w:val="Heading2"/>
      </w:pPr>
      <w:r>
        <w:t>Raw Radiology Report Extracted</w:t>
      </w:r>
    </w:p>
    <w:p>
      <w:r>
        <w:t>Visit Number: 9ef0cf5846d3603bf970ca124ff3125c03dc124242bb309dc7f9c51175bb6d67</w:t>
      </w:r>
    </w:p>
    <w:p>
      <w:r>
        <w:t>Masked_PatientID: 2541</w:t>
      </w:r>
    </w:p>
    <w:p>
      <w:r>
        <w:t>Order ID: 12f6044c47cbd5069e179bd4716e3f43d931d8e4ef973367290af0dcd655d579</w:t>
      </w:r>
    </w:p>
    <w:p>
      <w:r>
        <w:t>Order Name: Chest X-ray</w:t>
      </w:r>
    </w:p>
    <w:p>
      <w:r>
        <w:t>Result Item Code: CHE-NOV</w:t>
      </w:r>
    </w:p>
    <w:p>
      <w:r>
        <w:t>Performed Date Time: 20/4/2015 7:36</w:t>
      </w:r>
    </w:p>
    <w:p>
      <w:r>
        <w:t>Line Num: 1</w:t>
      </w:r>
    </w:p>
    <w:p>
      <w:r>
        <w:t>Text:       HISTORY . CCF REPORT CHEST (AP SITTING MOBILE) TOTAL OF ONE IMAGE The previous chest radiograph of 17 April 2015 06:38 a.m. was reviewed with the report. When the current chest radiograph is compared to the previous radiograph as cited  above, there is improvement in the degree of acute pulmonary oedema. The position of the tip of what appears to be an endotracheal tube is about 3.5 cm  above the carina.  The tip of the right central venous line is projected over the  superior vena cava.  Unfortunately, the tip of the nasogastric tube is not included  in this image. The heart shadow and mediastinum are difficult to assess for size and configuration  in this projection.  The lungs show acute pulmonary oedema and bilateral pleural  effusions.   May need further action Finalised by: &lt;DOCTOR&gt;</w:t>
      </w:r>
    </w:p>
    <w:p>
      <w:r>
        <w:t>Accession Number: 88f5a64074857d89c461bacfc55acca02af265f5187cc8473e42f1ecb2425d2e</w:t>
      </w:r>
    </w:p>
    <w:p>
      <w:r>
        <w:t>Updated Date Time: 21/4/2015 18:17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