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2574, Performed Date: 23/7/2018 17:57</w:t>
      </w:r>
    </w:p>
    <w:p>
      <w:pPr>
        <w:pStyle w:val="Heading2"/>
      </w:pPr>
      <w:r>
        <w:t>Raw Radiology Report Extracted</w:t>
      </w:r>
    </w:p>
    <w:p>
      <w:r>
        <w:t>Visit Number: f3d20166fcdc2cdf12ef8df831a21f35b1c55724d55b28d006ff3e8949dde934</w:t>
      </w:r>
    </w:p>
    <w:p>
      <w:r>
        <w:t>Masked_PatientID: 2574</w:t>
      </w:r>
    </w:p>
    <w:p>
      <w:r>
        <w:t>Order ID: 3ef5b43982ac7cdc81a0265e05d5a68cac68df3a6804c6da57682ad007ed7ec7</w:t>
      </w:r>
    </w:p>
    <w:p>
      <w:r>
        <w:t>Order Name: Chest X-ray, Erect</w:t>
      </w:r>
    </w:p>
    <w:p>
      <w:r>
        <w:t>Result Item Code: CHE-ER</w:t>
      </w:r>
    </w:p>
    <w:p>
      <w:r>
        <w:t>Performed Date Time: 23/7/2018 17:57</w:t>
      </w:r>
    </w:p>
    <w:p>
      <w:r>
        <w:t>Line Num: 1</w:t>
      </w:r>
    </w:p>
    <w:p>
      <w:r>
        <w:t>Text:       HISTORY stroke REPORT Comparison is made to previous chest radiograph dated 14/11/2017. Heart size cannot be accurately assessed in this AP sitting projection.  The aorta  is unfolded.   Right apical opacity that corresponds to known right lung carcinoma is better seen  on the recent CT study. Blunting in the left costophrenic angle may be due to a tiny  pleural effusion.  Known / Minor Reported by: &lt;DOCTOR&gt;</w:t>
      </w:r>
    </w:p>
    <w:p>
      <w:r>
        <w:t>Accession Number: 7f385bfd3ef8abd0de7a7f00245e5294f1e9fb0bc16207bea570866216bd4dc7</w:t>
      </w:r>
    </w:p>
    <w:p>
      <w:r>
        <w:t>Updated Date Time: 24/7/2018 12:13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