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2580, Performed Date: 22/10/2018 20:18</w:t>
      </w:r>
    </w:p>
    <w:p>
      <w:pPr>
        <w:pStyle w:val="Heading2"/>
      </w:pPr>
      <w:r>
        <w:t>Raw Radiology Report Extracted</w:t>
      </w:r>
    </w:p>
    <w:p>
      <w:r>
        <w:t>Visit Number: 27a0b5b6c45e134f719aa5084d711a5f3f9764c8525ac89defe42fe2e8a48ae8</w:t>
      </w:r>
    </w:p>
    <w:p>
      <w:r>
        <w:t>Masked_PatientID: 2580</w:t>
      </w:r>
    </w:p>
    <w:p>
      <w:r>
        <w:t>Order ID: 1bdc15e6f94bbba95272928cf2f620b34432b5cd5127a6419e4ccefdb2a1f122</w:t>
      </w:r>
    </w:p>
    <w:p>
      <w:r>
        <w:t>Order Name: Chest X-ray</w:t>
      </w:r>
    </w:p>
    <w:p>
      <w:r>
        <w:t>Result Item Code: CHE-NOV</w:t>
      </w:r>
    </w:p>
    <w:p>
      <w:r>
        <w:t>Performed Date Time: 22/10/2018 20:18</w:t>
      </w:r>
    </w:p>
    <w:p>
      <w:r>
        <w:t>Line Num: 1</w:t>
      </w:r>
    </w:p>
    <w:p>
      <w:r>
        <w:t>Text:       HISTORY fall REPORT Comparison is made with radiograph dated 7 December 2017. Cortical irregularity and sclerosis at the posterior aspect of the right fifth rib  probably represent a healing fracture, which is new from the previous radiograph.   No acute displaced rib fracture is detected. The heart size cannot be accurately assessed on this projection.  The thoracic aorta  is unfolded and demonstrates mural calcification. No focal consolidation or large pleural effusion is detected. Degenerative changes are noted in the imaged spine and shoulder joints.   May need further action Finalised by: &lt;DOCTOR&gt;</w:t>
      </w:r>
    </w:p>
    <w:p>
      <w:r>
        <w:t>Accession Number: 5f3615da626f721d6e154f1d41d2c4e94f7241cffa8eaa84d9f0abf370f7d027</w:t>
      </w:r>
    </w:p>
    <w:p>
      <w:r>
        <w:t>Updated Date Time: 23/10/2018 10:10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