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2589, Performed Date: 09/4/2015 13:29</w:t>
      </w:r>
    </w:p>
    <w:p>
      <w:pPr>
        <w:pStyle w:val="Heading2"/>
      </w:pPr>
      <w:r>
        <w:t>Raw Radiology Report Extracted</w:t>
      </w:r>
    </w:p>
    <w:p>
      <w:r>
        <w:t>Visit Number: 9828ad13ed1c3c60a0b0432d0ebe26c0e13e5504aafa477e16b983134da790ab</w:t>
      </w:r>
    </w:p>
    <w:p>
      <w:r>
        <w:t>Masked_PatientID: 2589</w:t>
      </w:r>
    </w:p>
    <w:p>
      <w:r>
        <w:t>Order ID: 7588b01f465f721b49a382d7ff8de09335b2ee0a31aa3f322e44933c9db1ee7d</w:t>
      </w:r>
    </w:p>
    <w:p>
      <w:r>
        <w:t>Order Name: Chest X-ray</w:t>
      </w:r>
    </w:p>
    <w:p>
      <w:r>
        <w:t>Result Item Code: CHE-NOV</w:t>
      </w:r>
    </w:p>
    <w:p>
      <w:r>
        <w:t>Performed Date Time: 09/4/2015 13:29</w:t>
      </w:r>
    </w:p>
    <w:p>
      <w:r>
        <w:t>Line Num: 1</w:t>
      </w:r>
    </w:p>
    <w:p>
      <w:r>
        <w:t>Text:       HISTORY Lung ca REPORT  Radiograph on 9 April 2015 at 11:48 a.m. is reviewed. Right upper to mid zone opacity is in keeping with known right upper lobe mass. There  is volume loss in the right lung currently, may be due to poor inspiration or atelectasis.  No sizable pleural effusion is detected. Heart size is normal.   May need further action Finalised by: &lt;DOCTOR&gt;</w:t>
      </w:r>
    </w:p>
    <w:p>
      <w:r>
        <w:t>Accession Number: ebfd517e071699e80dbdf373a22d32b877296e6ef34b5f342f9bbbebfe6be1e0</w:t>
      </w:r>
    </w:p>
    <w:p>
      <w:r>
        <w:t>Updated Date Time: 10/4/2015 9:08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