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2589, Performed Date: 25/2/2015 17:25</w:t>
      </w:r>
    </w:p>
    <w:p>
      <w:pPr>
        <w:pStyle w:val="Heading2"/>
      </w:pPr>
      <w:r>
        <w:t>Raw Radiology Report Extracted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4964cb37a7faa3bb3b3bcd29689dcd59bf241c41542dba43a92378dd17080436</w:t>
      </w:r>
    </w:p>
    <w:p>
      <w:r>
        <w:t>Order Name: Chest X-ray, Erect</w:t>
      </w:r>
    </w:p>
    <w:p>
      <w:r>
        <w:t>Result Item Code: CHE-ER</w:t>
      </w:r>
    </w:p>
    <w:p>
      <w:r>
        <w:t>Performed Date Time: 25/2/2015 17:25</w:t>
      </w:r>
    </w:p>
    <w:p>
      <w:r>
        <w:t>Line Num: 1</w:t>
      </w:r>
    </w:p>
    <w:p>
      <w:r>
        <w:t>Text:       HISTORY Trachea/RMB extrinsic compression by Right lung CA s/p rigid bronchoscopy/balloon  dilatation/Stenting REPORT PA ERECT CHEST There is a mild right hydropneumothorax after the procedure.   May need further action Finalised by: &lt;DOCTOR&gt;</w:t>
      </w:r>
    </w:p>
    <w:p>
      <w:r>
        <w:t>Accession Number: e48820a4275e44b8edd8808686147bbf9dbd07049a907050d47def8e65e7a81a</w:t>
      </w:r>
    </w:p>
    <w:p>
      <w:r>
        <w:t>Updated Date Time: 26/2/2015 15:09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