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2589, Performed Date: 25/2/2015 2:20</w:t>
      </w:r>
    </w:p>
    <w:p>
      <w:pPr>
        <w:pStyle w:val="Heading2"/>
      </w:pPr>
      <w:r>
        <w:t>Raw Radiology Report Extracted</w:t>
      </w:r>
    </w:p>
    <w:p>
      <w:r>
        <w:t>Visit Number: 90b446dedf9fa66ac722c983ddd4ec647da3714ddfa649ead82699a123889f4b</w:t>
      </w:r>
    </w:p>
    <w:p>
      <w:r>
        <w:t>Masked_PatientID: 2589</w:t>
      </w:r>
    </w:p>
    <w:p>
      <w:r>
        <w:t>Order ID: a8dee238b9f439e40198391f39c82be7973d381e1674ad70355236ff7b6713a0</w:t>
      </w:r>
    </w:p>
    <w:p>
      <w:r>
        <w:t>Order Name: Chest X-ray, Erect</w:t>
      </w:r>
    </w:p>
    <w:p>
      <w:r>
        <w:t>Result Item Code: CHE-ER</w:t>
      </w:r>
    </w:p>
    <w:p>
      <w:r>
        <w:t>Performed Date Time: 25/2/2015 2:20</w:t>
      </w:r>
    </w:p>
    <w:p>
      <w:r>
        <w:t>Line Num: 1</w:t>
      </w:r>
    </w:p>
    <w:p>
      <w:r>
        <w:t>Text:       HISTORY pre op REPORT  There is gross opacification of the right upper and middle zones consistent with  the CT findings Heart is normal.  Left lung is grossly clear.   May need further action Finalised by: &lt;DOCTOR&gt;</w:t>
      </w:r>
    </w:p>
    <w:p>
      <w:r>
        <w:t>Accession Number: ccdd054920fd05d6eb260876f44bd3f04fa1f2ce2dbe0d29dfd6af52cf930675</w:t>
      </w:r>
    </w:p>
    <w:p>
      <w:r>
        <w:t>Updated Date Time: 25/2/2015 18:19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