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2598, Performed Date: 28/5/2019 12:34</w:t>
      </w:r>
    </w:p>
    <w:p>
      <w:pPr>
        <w:pStyle w:val="Heading2"/>
      </w:pPr>
      <w:r>
        <w:t>Raw Radiology Report Extracted</w:t>
      </w:r>
    </w:p>
    <w:p>
      <w:r>
        <w:t>Visit Number: 9c07bde32fe543b62727fbcb05a02bcbb546b8336c410ea5a2150734c11e8cd9</w:t>
      </w:r>
    </w:p>
    <w:p>
      <w:r>
        <w:t>Masked_PatientID: 2598</w:t>
      </w:r>
    </w:p>
    <w:p>
      <w:r>
        <w:t>Order ID: 9d8b6978a02cb114c159b0c01439d240b11b4c9dcad3ec5e144188cbd6e459a1</w:t>
      </w:r>
    </w:p>
    <w:p>
      <w:r>
        <w:t>Order Name: CT Chest or Thorax</w:t>
      </w:r>
    </w:p>
    <w:p>
      <w:r>
        <w:t>Result Item Code: CTCHE</w:t>
      </w:r>
    </w:p>
    <w:p>
      <w:r>
        <w:t>Performed Date Time: 28/5/2019 12:34</w:t>
      </w:r>
    </w:p>
    <w:p>
      <w:r>
        <w:t>Line Num: 1</w:t>
      </w:r>
    </w:p>
    <w:p>
      <w:r>
        <w:t>Text: HISTORY  c/o cough has been on amiodarone since Jul 18 TECHNIQUE Scans acquired as per department protocol. Intravenous contrast:nil  FINDINGS No prior CT study is available for comparison. No suspicious pulmonary nodule or consolidation is seen. There is mild scarring/atelectasis  in the lower lobes. The central airways are patent. There is no pleural effusion. No significantly enlarged supraclavicular, axillary or mediastinal lymph node is  seen.  The heart is enlarged. Atherosclerotic calcifications are noted along the aorta as  well as coronary arteries. There is no pericardial effusion. The imaged sections of the upper abdomen show no significant abnormality. No overt  increase in density of the liver or spleenis demonstrated. No destructive bony process. CONCLUSION There is no evidence of interstitial lung disease. No suspicious pulmonary nodule  or consolidation is detected. Report Indicator: Known / Minor Reported by: &lt;DOCTOR&gt;</w:t>
      </w:r>
    </w:p>
    <w:p>
      <w:r>
        <w:t>Accession Number: 1109bd920df4d84b4d4a8184f6709cdb5faa4603085ceb6c0bccdb0e2166c9bb</w:t>
      </w:r>
    </w:p>
    <w:p>
      <w:r>
        <w:t>Updated Date Time: 31/5/2019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