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2605, Performed Date: 04/10/2015 11:17</w:t>
      </w:r>
    </w:p>
    <w:p>
      <w:pPr>
        <w:pStyle w:val="Heading2"/>
      </w:pPr>
      <w:r>
        <w:t>Raw Radiology Report Extracted</w:t>
      </w:r>
    </w:p>
    <w:p>
      <w:r>
        <w:t>Visit Number: 885a84ce79baa0bb19682ebda411ddd8d0236b736b4ea5e9b4d02bd51562c219</w:t>
      </w:r>
    </w:p>
    <w:p>
      <w:r>
        <w:t>Masked_PatientID: 2605</w:t>
      </w:r>
    </w:p>
    <w:p>
      <w:r>
        <w:t>Order ID: baa0803b49405d294f815700c24422fa81a242c1ade902a0e6cfb41afc290da8</w:t>
      </w:r>
    </w:p>
    <w:p>
      <w:r>
        <w:t>Order Name: Chest X-ray</w:t>
      </w:r>
    </w:p>
    <w:p>
      <w:r>
        <w:t>Result Item Code: CHE-NOV</w:t>
      </w:r>
    </w:p>
    <w:p>
      <w:r>
        <w:t>Performed Date Time: 04/10/2015 11:17</w:t>
      </w:r>
    </w:p>
    <w:p>
      <w:r>
        <w:t>Line Num: 1</w:t>
      </w:r>
    </w:p>
    <w:p>
      <w:r>
        <w:t>Text:       HISTORY desaturation REPORT  Poor inspiratory effort.  The heart size cannot be accurately assessed.  Fairly  extensive ill-defined hazy shadows are present in both lungs.  Bilateral pleural  effusions are present.   May need further action Finalised by: &lt;DOCTOR&gt;</w:t>
      </w:r>
    </w:p>
    <w:p>
      <w:r>
        <w:t>Accession Number: 68644614185c24ba0f9f7f9d078583d3f48e993023c4baeee9eb04473c05d1bd</w:t>
      </w:r>
    </w:p>
    <w:p>
      <w:r>
        <w:t>Updated Date Time: 05/10/2015 11:43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