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2609, Performed Date: 01/3/2020 22:08</w:t>
      </w:r>
    </w:p>
    <w:p>
      <w:pPr>
        <w:pStyle w:val="Heading2"/>
      </w:pPr>
      <w:r>
        <w:t>Raw Radiology Report Extracted</w:t>
      </w:r>
    </w:p>
    <w:p>
      <w:r>
        <w:t>Visit Number: 17cfbce782a43e244958c88c6f610c947e5e0262ae23dec10e1d02f30641fd15</w:t>
      </w:r>
    </w:p>
    <w:p>
      <w:r>
        <w:t>Masked_PatientID: 2609</w:t>
      </w:r>
    </w:p>
    <w:p>
      <w:r>
        <w:t>Order ID: 765205f2462ccf258269aca623315e7ce4c380a3be88723a1549920bd2c2c2ab</w:t>
      </w:r>
    </w:p>
    <w:p>
      <w:r>
        <w:t>Order Name: Chest X-ray, Erect</w:t>
      </w:r>
    </w:p>
    <w:p>
      <w:r>
        <w:t>Result Item Code: CHE-ER</w:t>
      </w:r>
    </w:p>
    <w:p>
      <w:r>
        <w:t>Performed Date Time: 01/3/2020 22:08</w:t>
      </w:r>
    </w:p>
    <w:p>
      <w:r>
        <w:t>Line Num: 1</w:t>
      </w:r>
    </w:p>
    <w:p>
      <w:r>
        <w:t>Text: HISTORY  bronchiectassis with worsening SOB tro new infdection REPORT AP sitting view. Previous chest radiograph dated 27 February 2020 is reviewed. Midline sternotomy wires seen in situ. Tip of the nasogastric tube is not visualised  but isunderneath the diaphragm. The cardiac size is normal. The thoracic aorta is unfolded with mural calcifications. Stable bronchiectatic changes are noted in the right mid to lower zones in keeping  with background of bronchiectasis. No interval development of air space consolidation, pleural effusion or pneumothorax  is seen. Report Indicator: Known / Minor Reported by: &lt;DOCTOR&gt;</w:t>
      </w:r>
    </w:p>
    <w:p>
      <w:r>
        <w:t>Accession Number: b9fd01aa0f2b5222b536dd49e53a5e17475c2c4dc2fb18db0b684a919c486e15</w:t>
      </w:r>
    </w:p>
    <w:p>
      <w:r>
        <w:t>Updated Date Time: 02/3/2020 12:35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