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03/3/2020 20:37</w:t>
      </w:r>
    </w:p>
    <w:p>
      <w:pPr>
        <w:pStyle w:val="Heading2"/>
      </w:pPr>
      <w:r>
        <w:t>Raw Radiology Report Extracted</w:t>
      </w:r>
    </w:p>
    <w:p>
      <w:r>
        <w:t>Visit Number: 046ecace30277ee6913b8194e1072c01509e81d173802d6302af5c05a470b6b8</w:t>
      </w:r>
    </w:p>
    <w:p>
      <w:r>
        <w:t>Masked_PatientID: 2647</w:t>
      </w:r>
    </w:p>
    <w:p>
      <w:r>
        <w:t>Order ID: dc6a90b43ed4605f9e2435119e57d7240f5309464721f921d223871092c6c206</w:t>
      </w:r>
    </w:p>
    <w:p>
      <w:r>
        <w:t>Order Name: Chest X-ray</w:t>
      </w:r>
    </w:p>
    <w:p>
      <w:r>
        <w:t>Result Item Code: CHE-NOV</w:t>
      </w:r>
    </w:p>
    <w:p>
      <w:r>
        <w:t>Performed Date Time: 03/3/2020 20:37</w:t>
      </w:r>
    </w:p>
    <w:p>
      <w:r>
        <w:t>Line Num: 1</w:t>
      </w:r>
    </w:p>
    <w:p>
      <w:r>
        <w:t>Text: HISTORY  post R apical CT removal REPORT Previous chest radiograph performed earlier on the same day at 02:16 p.m. was reviewed. There has been interval removal of the right apical chest tube. No large discernible  pneumothorax. No focal consolidation or pleural effusion. Scarring is seen in the  right lower zone. Diffuse subcutaneous emphysema persists over the right hemithorax.  Surgical clips are noted in the right lower zone The heart is borderline in size.  Degenerative changes of the imaged spine are noted. Report Indicator: Known / Minor Finalised by: &lt;DOCTOR&gt;</w:t>
      </w:r>
    </w:p>
    <w:p>
      <w:r>
        <w:t>Accession Number: 3d1e0847cf825efd4c711a489b6db45c9d2a0164e9c207e66a3b6a8a9019731f</w:t>
      </w:r>
    </w:p>
    <w:p>
      <w:r>
        <w:t>Updated Date Time: 04/3/2020 11:18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