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2647, Performed Date: 12/7/2017 8:45</w:t>
      </w:r>
    </w:p>
    <w:p>
      <w:pPr>
        <w:pStyle w:val="Heading2"/>
      </w:pPr>
      <w:r>
        <w:t>Raw Radiology Report Extracted</w:t>
      </w:r>
    </w:p>
    <w:p>
      <w:r>
        <w:t>Visit Number: 2372fd8237913a56015776b6014f8be256147a2d8d70db587a9434144ea5dd32</w:t>
      </w:r>
    </w:p>
    <w:p>
      <w:r>
        <w:t>Masked_PatientID: 2647</w:t>
      </w:r>
    </w:p>
    <w:p>
      <w:r>
        <w:t>Order ID: 8ebf95c9e84b8a97220240a565ef2f014225522b9ef018ac195b7ed1d29dca1c</w:t>
      </w:r>
    </w:p>
    <w:p>
      <w:r>
        <w:t>Order Name: Chest X-ray, Erect</w:t>
      </w:r>
    </w:p>
    <w:p>
      <w:r>
        <w:t>Result Item Code: CHE-ER</w:t>
      </w:r>
    </w:p>
    <w:p>
      <w:r>
        <w:t>Performed Date Time: 12/7/2017 8:45</w:t>
      </w:r>
    </w:p>
    <w:p>
      <w:r>
        <w:t>Line Num: 1</w:t>
      </w:r>
    </w:p>
    <w:p>
      <w:r>
        <w:t>Text:       HISTORY Recurrent HCC. for Radiofrequency ablation on 20/07/17. REPORT The heart size and mediastinal configuration are normal.  No active lung lesion is seen. Surgical clips projected over the right hypochondrium.    Known / Minor  Finalised by: &lt;DOCTOR&gt;</w:t>
      </w:r>
    </w:p>
    <w:p>
      <w:r>
        <w:t>Accession Number: 67901aa7272355053f44acc5f0787b7d68e8f0fa6147d7547e5d600cf0f5ac33</w:t>
      </w:r>
    </w:p>
    <w:p>
      <w:r>
        <w:t>Updated Date Time: 12/7/2017 9:14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