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2676, Performed Date: 17/6/2019 9:45</w:t>
      </w:r>
    </w:p>
    <w:p>
      <w:pPr>
        <w:pStyle w:val="Heading2"/>
      </w:pPr>
      <w:r>
        <w:t>Raw Radiology Report Extracted</w:t>
      </w:r>
    </w:p>
    <w:p>
      <w:r>
        <w:t>Visit Number: 02fa358c89452417a403d9f806debee226c1598766d61c8fb48e6a7c926286e9</w:t>
      </w:r>
    </w:p>
    <w:p>
      <w:r>
        <w:t>Masked_PatientID: 2676</w:t>
      </w:r>
    </w:p>
    <w:p>
      <w:r>
        <w:t>Order ID: 6e206411394e860c38f0b29f1e09ea10fbaf41a43a551b9cf166792251fde7aa</w:t>
      </w:r>
    </w:p>
    <w:p>
      <w:r>
        <w:t>Order Name: Chest X-ray</w:t>
      </w:r>
    </w:p>
    <w:p>
      <w:r>
        <w:t>Result Item Code: CHE-NOV</w:t>
      </w:r>
    </w:p>
    <w:p>
      <w:r>
        <w:t>Performed Date Time: 17/6/2019 9:45</w:t>
      </w:r>
    </w:p>
    <w:p>
      <w:r>
        <w:t>Line Num: 1</w:t>
      </w:r>
    </w:p>
    <w:p>
      <w:r>
        <w:t>Text: HISTORY  clearance REPORT Comparison is made with the chest x-ray of 15 May 2019. The heart is normal in size. Sternotomy wires and vascular clips are consistent with  previous CABG. The lungs appear unremarkable. Report Indicator: Known / Minor Finalised by: &lt;DOCTOR&gt;</w:t>
      </w:r>
    </w:p>
    <w:p>
      <w:r>
        <w:t>Accession Number: 7a852f47bc40e4fb1a182ac219c2f3df292491e43ceccd6397d8a9dda73a67e4</w:t>
      </w:r>
    </w:p>
    <w:p>
      <w:r>
        <w:t>Updated Date Time: 17/6/2019 15:07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