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25/7/2016 20:30</w:t>
      </w:r>
    </w:p>
    <w:p>
      <w:pPr>
        <w:pStyle w:val="Heading2"/>
      </w:pPr>
      <w:r>
        <w:t>Raw Radiology Report Extracted</w:t>
      </w:r>
    </w:p>
    <w:p>
      <w:r>
        <w:t>Visit Number: 30256ce698776f47af2df8e71c55a2d6b50953a591705764e3004664fc147897</w:t>
      </w:r>
    </w:p>
    <w:p>
      <w:r>
        <w:t>Masked_PatientID: 269</w:t>
      </w:r>
    </w:p>
    <w:p>
      <w:r>
        <w:t>Order ID: 136339b5cf9952413b72fb42bf5a4bfa68cf62da074e306b1fff5b49f8776b00</w:t>
      </w:r>
    </w:p>
    <w:p>
      <w:r>
        <w:t>Order Name: Chest X-ray</w:t>
      </w:r>
    </w:p>
    <w:p>
      <w:r>
        <w:t>Result Item Code: CHE-NOV</w:t>
      </w:r>
    </w:p>
    <w:p>
      <w:r>
        <w:t>Performed Date Time: 25/7/2016 20:30</w:t>
      </w:r>
    </w:p>
    <w:p>
      <w:r>
        <w:t>Line Num: 1</w:t>
      </w:r>
    </w:p>
    <w:p>
      <w:r>
        <w:t>Text:       HISTORY burn post ETT REPORT No previous chest radiograph is available for comparison. The tip of the endotracheal tube is projected approximately 2.1 cm above the carina.   Note is made of the subsequent chest radiograph of 26 July 2016 which shows readjustment  of the tube. The central airways are patent. No consolidation, pneumothorax or pleural effusion  is detected. The heart size is normal. A few prominent small bowel loops are present in the included leftflank   Known / Minor  Reported by: &lt;DOCTOR&gt;</w:t>
      </w:r>
    </w:p>
    <w:p>
      <w:r>
        <w:t>Accession Number: 333070c4d345c6074d56f5afcddbfb65c68f7042e292a69a204d784f9cbbd602</w:t>
      </w:r>
    </w:p>
    <w:p>
      <w:r>
        <w:t>Updated Date Time: 26/7/2016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