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2694, Performed Date: 21/6/2016 10:30</w:t>
      </w:r>
    </w:p>
    <w:p>
      <w:pPr>
        <w:pStyle w:val="Heading2"/>
      </w:pPr>
      <w:r>
        <w:t>Raw Radiology Report Extracted</w:t>
      </w:r>
    </w:p>
    <w:p>
      <w:r>
        <w:t>Visit Number: e2e34f7d250e4badbba1e1f4d47d1c83cfb264ac8acb37261d7edefc56bef996</w:t>
      </w:r>
    </w:p>
    <w:p>
      <w:r>
        <w:t>Masked_PatientID: 2694</w:t>
      </w:r>
    </w:p>
    <w:p>
      <w:r>
        <w:t>Order ID: 82e7f507331cfa803f87c6e7f6f2a2969e26fb23db5279f94db560ac64c8f900</w:t>
      </w:r>
    </w:p>
    <w:p>
      <w:r>
        <w:t>Order Name: Chest X-ray</w:t>
      </w:r>
    </w:p>
    <w:p>
      <w:r>
        <w:t>Result Item Code: CHE-NOV</w:t>
      </w:r>
    </w:p>
    <w:p>
      <w:r>
        <w:t>Performed Date Time: 21/6/2016 10:30</w:t>
      </w:r>
    </w:p>
    <w:p>
      <w:r>
        <w:t>Line Num: 1</w:t>
      </w:r>
    </w:p>
    <w:p>
      <w:r>
        <w:t>Text:       HISTORY . right pneumothorax and bilat effusions with right chest drain in situ. REPORT CHEST (AP SITTING MOBILE) TOTAL OF ONE IMAGE The tip of the tracheostomy tube is about the T4 segment level.  The tip of the right  central venous line projected over the cavoatrial area.   The self-retaining right chest drainage catheter is projected over the right lower  zone.  Unfortunately, the tip of the nasogastric tube is not visualised in this image. The heart shadow andmediastinum are difficult to assess for size and configuration  in the given projection.   The lungs show perihilar vascular congestion.  There is haziness in both lower zones  compatible with bibasal pleural effusions.  The right-sided pneumothorax is no longer  discernible on this image.   May need further action Finalised by: &lt;DOCTOR&gt;</w:t>
      </w:r>
    </w:p>
    <w:p>
      <w:r>
        <w:t>Accession Number: 1726cfc77a5e39bdb8e413f8eb468fe58d9565b06452edf3bb968772b418c85e</w:t>
      </w:r>
    </w:p>
    <w:p>
      <w:r>
        <w:t>Updated Date Time: 23/6/2016 2:26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