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22/6/2016 12:30</w:t>
      </w:r>
    </w:p>
    <w:p>
      <w:pPr>
        <w:pStyle w:val="Heading2"/>
      </w:pPr>
      <w:r>
        <w:t>Raw Radiology Report Extracted</w:t>
      </w:r>
    </w:p>
    <w:p>
      <w:r>
        <w:t>Visit Number: e2e34f7d250e4badbba1e1f4d47d1c83cfb264ac8acb37261d7edefc56bef996</w:t>
      </w:r>
    </w:p>
    <w:p>
      <w:r>
        <w:t>Masked_PatientID: 2694</w:t>
      </w:r>
    </w:p>
    <w:p>
      <w:r>
        <w:t>Order ID: bdcc653e3ee5df8deaa8e478e33f1e99d89665037ca655e029d1b2f8b7042138</w:t>
      </w:r>
    </w:p>
    <w:p>
      <w:r>
        <w:t>Order Name: Chest X-ray</w:t>
      </w:r>
    </w:p>
    <w:p>
      <w:r>
        <w:t>Result Item Code: CHE-NOV</w:t>
      </w:r>
    </w:p>
    <w:p>
      <w:r>
        <w:t>Performed Date Time: 22/6/2016 12:30</w:t>
      </w:r>
    </w:p>
    <w:p>
      <w:r>
        <w:t>Line Num: 1</w:t>
      </w:r>
    </w:p>
    <w:p>
      <w:r>
        <w:t>Text:       HISTORY assesssment of PTX REPORT There is gross cardiomegaly in spite of the projection. Compared with the previous  film dated 22/6/16, the right lateral pneumothorax is now smaller in size. Air space  shadowing is noted in the visualized left lung with presence of a small left basal  effusion. Subcutaneous emphysema is present in the right mid and lower lateral chest wall.  The tip of the CVP line is projected over the superior vena cava. The tip of the  tracheostomy tube is in a satisfactory position relative to the bifurcation. The  tip of the naso gastric tube is not visualized on this film. The tip of the right  sided chest drain is over the right posterior 8th rib.   Known / Minor  Finalised by: &lt;DOCTOR&gt;</w:t>
      </w:r>
    </w:p>
    <w:p>
      <w:r>
        <w:t>Accession Number: 95fefd470505ad5597e9611a798be1d11cba7113ccf789e989dc68d72d431322</w:t>
      </w:r>
    </w:p>
    <w:p>
      <w:r>
        <w:t>Updated Date Time: 23/6/2016 7:12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