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23/3/2016 22:13</w:t>
      </w:r>
    </w:p>
    <w:p>
      <w:pPr>
        <w:pStyle w:val="Heading2"/>
      </w:pPr>
      <w:r>
        <w:t>Raw Radiology Report Extracted</w:t>
      </w:r>
    </w:p>
    <w:p>
      <w:r>
        <w:t>Visit Number: 05c269f619a5a54afdbbf1e1cd79eeca0c370bc9fd5e38b1176afb5a987717d2</w:t>
      </w:r>
    </w:p>
    <w:p>
      <w:r>
        <w:t>Masked_PatientID: 2694</w:t>
      </w:r>
    </w:p>
    <w:p>
      <w:r>
        <w:t>Order ID: 70b96ab16d7193ce5f25086a9a99aa95c4909dc8da635ab84d6b3a8220251281</w:t>
      </w:r>
    </w:p>
    <w:p>
      <w:r>
        <w:t>Order Name: Chest X-ray</w:t>
      </w:r>
    </w:p>
    <w:p>
      <w:r>
        <w:t>Result Item Code: CHE-NOV</w:t>
      </w:r>
    </w:p>
    <w:p>
      <w:r>
        <w:t>Performed Date Time: 23/3/2016 22:13</w:t>
      </w:r>
    </w:p>
    <w:p>
      <w:r>
        <w:t>Line Num: 1</w:t>
      </w:r>
    </w:p>
    <w:p>
      <w:r>
        <w:t>Text:       HISTORY HYPOTENSION REPORT  The cardiac silhouette is not enlarged.  Suboptimal inspiratory effort.  No focal  lung consolidation or pleural effusion seen.   Normal Finalised by: &lt;DOCTOR&gt;</w:t>
      </w:r>
    </w:p>
    <w:p>
      <w:r>
        <w:t>Accession Number: 8e3344b302a6a85f14139bee166b07cb205bebd8e305a10f58fa470f981b57b4</w:t>
      </w:r>
    </w:p>
    <w:p>
      <w:r>
        <w:t>Updated Date Time: 24/3/2016 10:51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