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2694, Performed Date: 26/10/2016 11:15</w:t>
      </w:r>
    </w:p>
    <w:p>
      <w:pPr>
        <w:pStyle w:val="Heading2"/>
      </w:pPr>
      <w:r>
        <w:t>Raw Radiology Report Extracted</w:t>
      </w:r>
    </w:p>
    <w:p>
      <w:r>
        <w:t>Visit Number: e2e34f7d250e4badbba1e1f4d47d1c83cfb264ac8acb37261d7edefc56bef996</w:t>
      </w:r>
    </w:p>
    <w:p>
      <w:r>
        <w:t>Masked_PatientID: 2694</w:t>
      </w:r>
    </w:p>
    <w:p>
      <w:r>
        <w:t>Order ID: 8b09f95f01a43d03070973cb3fcc7240b088e5f142bf0950cf267e0cf7fce955</w:t>
      </w:r>
    </w:p>
    <w:p>
      <w:r>
        <w:t>Order Name: Chest X-ray</w:t>
      </w:r>
    </w:p>
    <w:p>
      <w:r>
        <w:t>Result Item Code: CHE-NOV</w:t>
      </w:r>
    </w:p>
    <w:p>
      <w:r>
        <w:t>Performed Date Time: 26/10/2016 11:15</w:t>
      </w:r>
    </w:p>
    <w:p>
      <w:r>
        <w:t>Line Num: 1</w:t>
      </w:r>
    </w:p>
    <w:p>
      <w:r>
        <w:t>Text:       HISTORY post tracheostomy REPORT  The heart size cannot be accurately assessed on this suboptimally inspired AP sitting  mobile chest x-ray. There is hazy opacification of both lungs due to bilateral pleural effusions (larger  on the right) and underlying atelectasis.   There is also a new patch of consolidation in the right mid zone. There is a left sided central line with its tip at the confluence of the innominate  veins. The endotracheal tube has been replaced witha tracheostomy tube. A nasogastric tube, laparoscopic cholecystectomy clips and endoclips are noted in  situ.    May need further action Finalised by: &lt;DOCTOR&gt;</w:t>
      </w:r>
    </w:p>
    <w:p>
      <w:r>
        <w:t>Accession Number: 9fc89c7ae630a44568e727cc04d22b345258028d9c43822b4a5605a38482a678</w:t>
      </w:r>
    </w:p>
    <w:p>
      <w:r>
        <w:t>Updated Date Time: 26/10/2016 16:17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