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02/5/2018 11:01</w:t>
      </w:r>
    </w:p>
    <w:p>
      <w:pPr>
        <w:pStyle w:val="Heading2"/>
      </w:pPr>
      <w:r>
        <w:t>Raw Radiology Report Extracted</w:t>
      </w:r>
    </w:p>
    <w:p>
      <w:r>
        <w:t>Visit Number: a2b30e3dbbe0ad317e4e7fc06e13755b259cda027b901f65ce2b17be6dece5f6</w:t>
      </w:r>
    </w:p>
    <w:p>
      <w:r>
        <w:t>Masked_PatientID: 2790</w:t>
      </w:r>
    </w:p>
    <w:p>
      <w:r>
        <w:t>Order ID: 6a86ffffbf60163528badbc2140d63d8e4667068f5fd0f4bf40104b9eb5ffa69</w:t>
      </w:r>
    </w:p>
    <w:p>
      <w:r>
        <w:t>Order Name: Chest X-ray</w:t>
      </w:r>
    </w:p>
    <w:p>
      <w:r>
        <w:t>Result Item Code: CHE-NOV</w:t>
      </w:r>
    </w:p>
    <w:p>
      <w:r>
        <w:t>Performed Date Time: 02/5/2018 11:01</w:t>
      </w:r>
    </w:p>
    <w:p>
      <w:r>
        <w:t>Line Num: 1</w:t>
      </w:r>
    </w:p>
    <w:p>
      <w:r>
        <w:t>Text:       HISTORY Chronic hypercapnic respi failure, prev pneumonia REPORT  Comparison made with the prior radiograph dated 21 March 2018. Feeding catheter with tip noted over the expected position of the stomach. Heart size cannot be accurately assessed in the projection. A new focal air space opacity is projected over the left mid zone with suggestion  of central lucencies.  This may represent a cavitating lesion.  It measures approximately  3.3 x 5.2 cm. Clinical correlation suggested. Patchy air space opacities are also noted in the left upper and bilateral lower zones. Significant interval improvement of bilateral pleural effusions with minimal residual  effusion remaining.   Further action or early interventionrequired Finalised by: &lt;DOCTOR&gt;</w:t>
      </w:r>
    </w:p>
    <w:p>
      <w:r>
        <w:t>Accession Number: d56f70ccdf142333acaddc5912dfca62489dd3721385fec8ba0dd34f85effd2d</w:t>
      </w:r>
    </w:p>
    <w:p>
      <w:r>
        <w:t>Updated Date Time: 02/5/2018 18:41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