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2813, Performed Date: 02/11/2019 9:35</w:t>
      </w:r>
    </w:p>
    <w:p>
      <w:pPr>
        <w:pStyle w:val="Heading2"/>
      </w:pPr>
      <w:r>
        <w:t>Raw Radiology Report Extracted</w:t>
      </w:r>
    </w:p>
    <w:p>
      <w:r>
        <w:t>Visit Number: 94cac7ee036b27dd7f4824203417fe76f909fbde60c09d5c457aa3c063256872</w:t>
      </w:r>
    </w:p>
    <w:p>
      <w:r>
        <w:t>Masked_PatientID: 2813</w:t>
      </w:r>
    </w:p>
    <w:p>
      <w:r>
        <w:t>Order ID: 9f2812b12e2d7668f32a6b6c1812a55213068a30b1a001d37af2f7255ca98d2d</w:t>
      </w:r>
    </w:p>
    <w:p>
      <w:r>
        <w:t>Order Name: Chest X-ray PA and Lateral</w:t>
      </w:r>
    </w:p>
    <w:p>
      <w:r>
        <w:t>Result Item Code: CHE-PALAT</w:t>
      </w:r>
    </w:p>
    <w:p>
      <w:r>
        <w:t>Performed Date Time: 02/11/2019 9:35</w:t>
      </w:r>
    </w:p>
    <w:p>
      <w:r>
        <w:t>Line Num: 1</w:t>
      </w:r>
    </w:p>
    <w:p>
      <w:r>
        <w:t>Text: HISTORY  Pneumonia admitted SGH Sep 2019 to track resolution of opacity REPORT The heart is enlarged. Lung bases are difficult to assess due to suboptimal inspiratory  effort. There is heterogeneous ground-glass shadowing and minimal scarring in the  right middle - lower zone. There is incomplete resolution as compared to the preceding  radiograph. Continued follow-up is suggested. There is a 6 mm sclerotic lesion in  the left third rib (stable).   Report Indicator: May need further action Finalised by: &lt;DOCTOR&gt;</w:t>
      </w:r>
    </w:p>
    <w:p>
      <w:r>
        <w:t>Accession Number: ad869382798fef5915f9276847417061e800469bd091fb6ce08e9fbe04fccaa8</w:t>
      </w:r>
    </w:p>
    <w:p>
      <w:r>
        <w:t>Updated Date Time: 02/11/2019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