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2829, Performed Date: 02/2/2016 20:37</w:t>
      </w:r>
    </w:p>
    <w:p>
      <w:pPr>
        <w:pStyle w:val="Heading2"/>
      </w:pPr>
      <w:r>
        <w:t>Raw Radiology Report Extracted</w:t>
      </w:r>
    </w:p>
    <w:p>
      <w:r>
        <w:t>Visit Number: 177cadf5c46bf2bc445cc7332733bc98bacf3820d75aaa07fdc9a6f7892922b2</w:t>
      </w:r>
    </w:p>
    <w:p>
      <w:r>
        <w:t>Masked_PatientID: 2829</w:t>
      </w:r>
    </w:p>
    <w:p>
      <w:r>
        <w:t>Order ID: 7fe0204058d3747d3d9d2b0d6f40c29c0cfc58f16217d772279ddaea350aef76</w:t>
      </w:r>
    </w:p>
    <w:p>
      <w:r>
        <w:t>Order Name: Chest X-ray, Erect</w:t>
      </w:r>
    </w:p>
    <w:p>
      <w:r>
        <w:t>Result Item Code: CHE-ER</w:t>
      </w:r>
    </w:p>
    <w:p>
      <w:r>
        <w:t>Performed Date Time: 02/2/2016 20:37</w:t>
      </w:r>
    </w:p>
    <w:p>
      <w:r>
        <w:t>Line Num: 1</w:t>
      </w:r>
    </w:p>
    <w:p>
      <w:r>
        <w:t>Text:       HISTORY NSTMEI REPORT The chest radiograph of 28/01/2016 was reviewed. The cardiac size appears enlarged despite the AP projection. There are new air spaces opacities in both lower zones. Blunting of both costophrenic  angles may be due to small pleural effusions.   May need further action Reported by: &lt;DOCTOR&gt;</w:t>
      </w:r>
    </w:p>
    <w:p>
      <w:r>
        <w:t>Accession Number: 2fd7d7023b2313ed39c323cc88b61ae86cc6dc59853ec9482ec7de2988f3c8b0</w:t>
      </w:r>
    </w:p>
    <w:p>
      <w:r>
        <w:t>Updated Date Time: 03/2/2016 15:23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