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2829, Performed Date: 28/1/2016 22:14</w:t>
      </w:r>
    </w:p>
    <w:p>
      <w:pPr>
        <w:pStyle w:val="Heading2"/>
      </w:pPr>
      <w:r>
        <w:t>Raw Radiology Report Extracted</w:t>
      </w:r>
    </w:p>
    <w:p>
      <w:r>
        <w:t>Visit Number: a1273dd8cc8944751700346a918e53f684526e6510b74a85fb7fe0cd08cd8301</w:t>
      </w:r>
    </w:p>
    <w:p>
      <w:r>
        <w:t>Masked_PatientID: 2829</w:t>
      </w:r>
    </w:p>
    <w:p>
      <w:r>
        <w:t>Order ID: abe6829ee7ad2dc2d2927c4a84d3825f4d9d02693ad8f2a13e262c00fffb6a31</w:t>
      </w:r>
    </w:p>
    <w:p>
      <w:r>
        <w:t>Order Name: Chest X-ray</w:t>
      </w:r>
    </w:p>
    <w:p>
      <w:r>
        <w:t>Result Item Code: CHE-NOV</w:t>
      </w:r>
    </w:p>
    <w:p>
      <w:r>
        <w:t>Performed Date Time: 28/1/2016 22:14</w:t>
      </w:r>
    </w:p>
    <w:p>
      <w:r>
        <w:t>Line Num: 1</w:t>
      </w:r>
    </w:p>
    <w:p>
      <w:r>
        <w:t>Text:       HISTORY sepsis REPORT  Comparison study:  26/01/2016 The heart size appears top normal.  No active lung lesion is seen.   Known / Minor  Finalised by: &lt;DOCTOR&gt;</w:t>
      </w:r>
    </w:p>
    <w:p>
      <w:r>
        <w:t>Accession Number: 8d4532cff3af867359b7d4f2dfa795de6ebaecd0af89af457f1a97a5f107e124</w:t>
      </w:r>
    </w:p>
    <w:p>
      <w:r>
        <w:t>Updated Date Time: 29/1/2016 11:33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