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2836, Performed Date: 22/12/2016 4:20</w:t>
      </w:r>
    </w:p>
    <w:p>
      <w:pPr>
        <w:pStyle w:val="Heading2"/>
      </w:pPr>
      <w:r>
        <w:t>Raw Radiology Report Extracted</w:t>
      </w:r>
    </w:p>
    <w:p>
      <w:r>
        <w:t>Visit Number: 95e0e0002af38cd1982ff4777f016099b39633dc0142f1a9096fcf94dd39a4ad</w:t>
      </w:r>
    </w:p>
    <w:p>
      <w:r>
        <w:t>Masked_PatientID: 2836</w:t>
      </w:r>
    </w:p>
    <w:p>
      <w:r>
        <w:t>Order ID: 575009cb5bd7e92f7b9e403b236fb42d02b4e688113a92e4e94e4091561de9eb</w:t>
      </w:r>
    </w:p>
    <w:p>
      <w:r>
        <w:t>Order Name: Chest X-ray, Erect</w:t>
      </w:r>
    </w:p>
    <w:p>
      <w:r>
        <w:t>Result Item Code: CHE-ER</w:t>
      </w:r>
    </w:p>
    <w:p>
      <w:r>
        <w:t>Performed Date Time: 22/12/2016 4:20</w:t>
      </w:r>
    </w:p>
    <w:p>
      <w:r>
        <w:t>Line Num: 1</w:t>
      </w:r>
    </w:p>
    <w:p>
      <w:r>
        <w:t>Text:       HISTORY renal tx REPORT  Chest AP sitting Comparison study:  11/03/2014 There is cardiomegaly with left ventricular configuration.  No active lung lesion.   Fractures of the left seventh and eighth ribs are noted.   May need further action Finalised by: &lt;DOCTOR&gt;</w:t>
      </w:r>
    </w:p>
    <w:p>
      <w:r>
        <w:t>Accession Number: b54042a31a84a8e32dccd871a90bf7ff8668fc2eae9ccdf01a971db515e0f47a</w:t>
      </w:r>
    </w:p>
    <w:p>
      <w:r>
        <w:t>Updated Date Time: 22/12/2016 11:03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