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2865, Performed Date: 23/5/2017 14:07</w:t>
      </w:r>
    </w:p>
    <w:p>
      <w:pPr>
        <w:pStyle w:val="Heading2"/>
      </w:pPr>
      <w:r>
        <w:t>Raw Radiology Report Extracted</w:t>
      </w:r>
    </w:p>
    <w:p>
      <w:r>
        <w:t>Visit Number: 5732ecee71fafaf90921058132d6357a65ac64282dba31ab79893d3ff42c32d7</w:t>
      </w:r>
    </w:p>
    <w:p>
      <w:r>
        <w:t>Masked_PatientID: 2865</w:t>
      </w:r>
    </w:p>
    <w:p>
      <w:r>
        <w:t>Order ID: 34dbd1564f9a844b23fe4b83b15afd94b2b198a4b6b460badfd51a0c66c3f313</w:t>
      </w:r>
    </w:p>
    <w:p>
      <w:r>
        <w:t>Order Name: Chest X-ray, Erect</w:t>
      </w:r>
    </w:p>
    <w:p>
      <w:r>
        <w:t>Result Item Code: CHE-ER</w:t>
      </w:r>
    </w:p>
    <w:p>
      <w:r>
        <w:t>Performed Date Time: 23/5/2017 14:07</w:t>
      </w:r>
    </w:p>
    <w:p>
      <w:r>
        <w:t>Line Num: 1</w:t>
      </w:r>
    </w:p>
    <w:p>
      <w:r>
        <w:t>Text:       HISTORY CEJ tumour REPORT Compared with the 24/02/2017 and 26/11/2012 chest radiographs. Cardiac size remains within normal limits.  Cardiac, mediastinal and aortic outlines  are also unchanged.  Stable aortic arch mild severity intimal calcification.  No  active lesion is seen in the lungs.   Normal Finalised by: &lt;DOCTOR&gt;</w:t>
      </w:r>
    </w:p>
    <w:p>
      <w:r>
        <w:t>Accession Number: 76906e68b992d6c2f071dc44632b25da2511223cb1fe05e94738f68414129898</w:t>
      </w:r>
    </w:p>
    <w:p>
      <w:r>
        <w:t>Updated Date Time: 23/5/2017 17:02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