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2881, Performed Date: 17/1/2018 21:31</w:t>
      </w:r>
    </w:p>
    <w:p>
      <w:pPr>
        <w:pStyle w:val="Heading2"/>
      </w:pPr>
      <w:r>
        <w:t>Raw Radiology Report Extracted</w:t>
      </w:r>
    </w:p>
    <w:p>
      <w:r>
        <w:t>Visit Number: 4cd74bdc7103b30f18415b5a311fa33c7212b614d54ff48ab90ae50d53bb7661</w:t>
      </w:r>
    </w:p>
    <w:p>
      <w:r>
        <w:t>Masked_PatientID: 2881</w:t>
      </w:r>
    </w:p>
    <w:p>
      <w:r>
        <w:t>Order ID: 7dad76d83246edb03fe57f7e5f7ea98ec7bff4c2d808abf9772af64ae654c0c0</w:t>
      </w:r>
    </w:p>
    <w:p>
      <w:r>
        <w:t>Order Name: Chest X-ray, Erect</w:t>
      </w:r>
    </w:p>
    <w:p>
      <w:r>
        <w:t>Result Item Code: CHE-ER</w:t>
      </w:r>
    </w:p>
    <w:p>
      <w:r>
        <w:t>Performed Date Time: 17/1/2018 21:31</w:t>
      </w:r>
    </w:p>
    <w:p>
      <w:r>
        <w:t>Line Num: 1</w:t>
      </w:r>
    </w:p>
    <w:p>
      <w:r>
        <w:t>Text:       HISTORY sob for ix REPORT Previous chest radiograph dated 23 June 2014 done in CCK Polyclinic was reviewed. The heart size and mediastinal configuration are normal.  There is no evidence of a pneumothorax, pleural effusion or segmental consolidation.  Equivocal air space opacities are present in the periphery of the right upper and  lower zones. Correlation with clinical findings is prudent.   May need further action Reported by: &lt;DOCTOR&gt;</w:t>
      </w:r>
    </w:p>
    <w:p>
      <w:r>
        <w:t>Accession Number: 98bd3dbfb39b23e49914c60ae4383958f157770238e5a252e851854dbddc2c62</w:t>
      </w:r>
    </w:p>
    <w:p>
      <w:r>
        <w:t>Updated Date Time: 18/1/2018 13:44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