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2923, Performed Date: 04/6/2019 0:31</w:t>
      </w:r>
    </w:p>
    <w:p>
      <w:pPr>
        <w:pStyle w:val="Heading2"/>
      </w:pPr>
      <w:r>
        <w:t>Raw Radiology Report Extracted</w:t>
      </w:r>
    </w:p>
    <w:p>
      <w:r>
        <w:t>Visit Number: bc584ca776ca941b763d911b2b5ccea6604d13b8e7a9ca84d8dea3793d323fa9</w:t>
      </w:r>
    </w:p>
    <w:p>
      <w:r>
        <w:t>Masked_PatientID: 2923</w:t>
      </w:r>
    </w:p>
    <w:p>
      <w:r>
        <w:t>Order ID: 3c7bdd0fce43e8c0bb377c3637aae3de327c883575a96d4fd66d9da633cc7971</w:t>
      </w:r>
    </w:p>
    <w:p>
      <w:r>
        <w:t>Order Name: Chest X-ray, Erect</w:t>
      </w:r>
    </w:p>
    <w:p>
      <w:r>
        <w:t>Result Item Code: CHE-ER</w:t>
      </w:r>
    </w:p>
    <w:p>
      <w:r>
        <w:t>Performed Date Time: 04/6/2019 0:31</w:t>
      </w:r>
    </w:p>
    <w:p>
      <w:r>
        <w:t>Line Num: 1</w:t>
      </w:r>
    </w:p>
    <w:p>
      <w:r>
        <w:t>Text: HISTORY  generalised lethargy, non vertiginous giddiness, LOA, increased bowel habits past  1/52 low BP today accidental slipped and supported self with L UL onto chair, no actual fall/impact pain localised to L shoulder b/g mets likely cholangioca trolley B62 REPORT CHEST SUPINE Comparison made with prior chest radiograph  dated  11/5/2019. Heart size cannot be accurately assessed on this projection but appears enlarged.  There is nodular atelectasis at the left mid zone. No focal consolidation or sizeable  pleural effusion. Pathological bilateral 6th rib fractures, already seen on CT. Ill-defined lytic lesions  seen in both scapula and the partially imaged right humeral head in keeping with  known metastases. LEFTSHOULDER AP/ Y-SCAPULA Comparison made with prior radiograph dated  11/5/2019.  No fracture or dislocation. The humeral head is enlocated in the glenoid cavity. Multiple lytic lesions at the left scapula and left proximal humerus are in keeping  with known metastases.  Report Indicator: Known / Minor Reported by: &lt;DOCTOR&gt;</w:t>
      </w:r>
    </w:p>
    <w:p>
      <w:r>
        <w:t>Accession Number: 0f57f90ef67c12d9bd40f0e88eb8e39d1e05e68eec73f49f7566a92059d739b2</w:t>
      </w:r>
    </w:p>
    <w:p>
      <w:r>
        <w:t>Updated Date Time: 04/6/2019 18:12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