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2928, Performed Date: 12/4/2019 4:02</w:t>
      </w:r>
    </w:p>
    <w:p>
      <w:pPr>
        <w:pStyle w:val="Heading2"/>
      </w:pPr>
      <w:r>
        <w:t>Raw Radiology Report Extracted</w:t>
      </w:r>
    </w:p>
    <w:p>
      <w:r>
        <w:t>Visit Number: e42d6433559653e45f96e68cdfb17c3bbffdc8289b7775b9f316f4aef1615a04</w:t>
      </w:r>
    </w:p>
    <w:p>
      <w:r>
        <w:t>Masked_PatientID: 2928</w:t>
      </w:r>
    </w:p>
    <w:p>
      <w:r>
        <w:t>Order ID: 24f58c598d19c8527558c67c1b80e568ad86da9ba5228c52df8c6a040f9c7b07</w:t>
      </w:r>
    </w:p>
    <w:p>
      <w:r>
        <w:t>Order Name: Chest X-ray, Erect</w:t>
      </w:r>
    </w:p>
    <w:p>
      <w:r>
        <w:t>Result Item Code: CHE-ER</w:t>
      </w:r>
    </w:p>
    <w:p>
      <w:r>
        <w:t>Performed Date Time: 12/4/2019 4:02</w:t>
      </w:r>
    </w:p>
    <w:p>
      <w:r>
        <w:t>Line Num: 1</w:t>
      </w:r>
    </w:p>
    <w:p>
      <w:r>
        <w:t>Text: HISTORY  .fluid overload post STEMI REPORT Comparison was made with the previous chest radiograph dated 11\4\2019. Tip of the ETT is projected 2.8 cm above the carina. Right-sided central venous catheter  is projected over the SVC. Tip of the IABP is projected over the upper end of the  descending thoracic aorta. Tip of the feeding tube is projected beyond the limits  of the radiograph. The heart is enlarged despite the AP projection. Suboptimal inspiration limits assessment of the lungs. Blunting of the left costophrenic  angle is suggestive of a small left pleural effusion. Interval increase in left lower  zone retro cardiac shadowing from infective change and\or atelectasis. Report Indicator: May need further action Reported by: &lt;DOCTOR&gt;</w:t>
      </w:r>
    </w:p>
    <w:p>
      <w:r>
        <w:t>Accession Number: 447c7cd92c26447d27b72c060dd736e54653cbc2cb23696cdd88820779585914</w:t>
      </w:r>
    </w:p>
    <w:p>
      <w:r>
        <w:t>Updated Date Time: 12/4/2019 18:17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