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2928, Performed Date: 18/4/2019 10:41</w:t>
      </w:r>
    </w:p>
    <w:p>
      <w:pPr>
        <w:pStyle w:val="Heading2"/>
      </w:pPr>
      <w:r>
        <w:t>Raw Radiology Report Extracted</w:t>
      </w:r>
    </w:p>
    <w:p>
      <w:r>
        <w:t>Visit Number: 0f6753a14682db07fda7a76a1e669c6c04c746bdf2c83dc61d728b0f173a0b5f</w:t>
      </w:r>
    </w:p>
    <w:p>
      <w:r>
        <w:t>Masked_PatientID: 2928</w:t>
      </w:r>
    </w:p>
    <w:p>
      <w:r>
        <w:t>Order ID: e51744bf5fdf333440842d00de66e610d307a25ab04579cf7b6fb6be119c3af4</w:t>
      </w:r>
    </w:p>
    <w:p>
      <w:r>
        <w:t>Order Name: Chest X-ray, Erect</w:t>
      </w:r>
    </w:p>
    <w:p>
      <w:r>
        <w:t>Result Item Code: CHE-ER</w:t>
      </w:r>
    </w:p>
    <w:p>
      <w:r>
        <w:t>Performed Date Time: 18/4/2019 10:41</w:t>
      </w:r>
    </w:p>
    <w:p>
      <w:r>
        <w:t>Line Num: 1</w:t>
      </w:r>
    </w:p>
    <w:p>
      <w:r>
        <w:t>Text: HISTORY  chest pain (right side) B76 REPORT Comparison is made with prior chest radiograph of 14 April 2019. There is interval removal of the right internal jugular catheter. Of there is cardiomegaly noted with slightly prominent pulmonaryvasculature. Stable atelectasis is noted in the left lung base. No pneumothorax or large pleural  effusion is seen. Degenerative changes are noted in the visualised spine. Report Indicator: Known \ Minor Reported by: &lt;DOCTOR&gt;</w:t>
      </w:r>
    </w:p>
    <w:p>
      <w:r>
        <w:t>Accession Number: 21454214dfa95cb720d4729f7d708cd7d64bd766fd13a911c2486a3fb642d126</w:t>
      </w:r>
    </w:p>
    <w:p>
      <w:r>
        <w:t>Updated Date Time: 18/4/2019 18:10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