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2945, Performed Date: 27/2/2018 13:51</w:t>
      </w:r>
    </w:p>
    <w:p>
      <w:pPr>
        <w:pStyle w:val="Heading2"/>
      </w:pPr>
      <w:r>
        <w:t>Raw Radiology Report Extracted</w:t>
      </w:r>
    </w:p>
    <w:p>
      <w:r>
        <w:t>Visit Number: c0c8babc5d4d6fabedbee2badb95b87f70bc1b0502283a8c450a85367e73189a</w:t>
      </w:r>
    </w:p>
    <w:p>
      <w:r>
        <w:t>Masked_PatientID: 2945</w:t>
      </w:r>
    </w:p>
    <w:p>
      <w:r>
        <w:t>Order ID: 6b88fd31802202a3cbfea8133b4d68ef02eb407c12339461eb9d8a9c2dd30502</w:t>
      </w:r>
    </w:p>
    <w:p>
      <w:r>
        <w:t>Order Name: Chest X-ray</w:t>
      </w:r>
    </w:p>
    <w:p>
      <w:r>
        <w:t>Result Item Code: CHE-NOV</w:t>
      </w:r>
    </w:p>
    <w:p>
      <w:r>
        <w:t>Performed Date Time: 27/2/2018 13:51</w:t>
      </w:r>
    </w:p>
    <w:p>
      <w:r>
        <w:t>Line Num: 1</w:t>
      </w:r>
    </w:p>
    <w:p>
      <w:r>
        <w:t>Text:       HISTORY cough, sob ?TB REPORT CHEST Even though this is an AP film, the cardiac shadow appears markedly enlarged.  Patchy linear air space shadowing is noted in both lung bases.   May need further action Finalised by: &lt;DOCTOR&gt;</w:t>
      </w:r>
    </w:p>
    <w:p>
      <w:r>
        <w:t>Accession Number: 38919788c9e4efef48b262a41033254b5d74bd811042df21bc94ed7acad92851</w:t>
      </w:r>
    </w:p>
    <w:p>
      <w:r>
        <w:t>Updated Date Time: 28/2/2018 7:04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