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3062, Performed Date: 17/2/2016 6:41</w:t>
      </w:r>
    </w:p>
    <w:p>
      <w:pPr>
        <w:pStyle w:val="Heading2"/>
      </w:pPr>
      <w:r>
        <w:t>Raw Radiology Report Extracted</w:t>
      </w:r>
    </w:p>
    <w:p>
      <w:r>
        <w:t>Visit Number: c43f9bcf59182440c6328c296746db2f54e7fa2e7d82b3c3af24e26926176570</w:t>
      </w:r>
    </w:p>
    <w:p>
      <w:r>
        <w:t>Masked_PatientID: 3062</w:t>
      </w:r>
    </w:p>
    <w:p>
      <w:r>
        <w:t>Order ID: 95d8591cb441ea899758409dbb545b852028238aa2ad8a62fd40c12287c70741</w:t>
      </w:r>
    </w:p>
    <w:p>
      <w:r>
        <w:t>Order Name: Chest X-ray</w:t>
      </w:r>
    </w:p>
    <w:p>
      <w:r>
        <w:t>Result Item Code: CHE-NOV</w:t>
      </w:r>
    </w:p>
    <w:p>
      <w:r>
        <w:t>Performed Date Time: 17/2/2016 6:41</w:t>
      </w:r>
    </w:p>
    <w:p>
      <w:r>
        <w:t>Line Num: 1</w:t>
      </w:r>
    </w:p>
    <w:p>
      <w:r>
        <w:t>Text:       HISTORY post oesophagectomy REPORT Compared with a study dated 10 February 2016. The right central venous line and feeding tubes are in situ, which are projected  in satisfactory positions. A note is made of two postsurgical drains, one in the upper central abdomen and another  in the left paratracheal region.  The heart sized is normal. Interval increase in patchy nonhomogeneous opacities in  bibasilar areas, which may represent evolving infective process, associated with  small pleural effusions.     May need further action Finalised by: &lt;DOCTOR&gt;</w:t>
      </w:r>
    </w:p>
    <w:p>
      <w:r>
        <w:t>Accession Number: c66115d072bef8b41f06c91c8da482ccdb25e2ea8de32511bf3d25526c3254e5</w:t>
      </w:r>
    </w:p>
    <w:p>
      <w:r>
        <w:t>Updated Date Time: 17/2/2016 14:46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