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3090, Performed Date: 05/12/2019 6:54</w:t>
      </w:r>
    </w:p>
    <w:p>
      <w:pPr>
        <w:pStyle w:val="Heading2"/>
      </w:pPr>
      <w:r>
        <w:t>Raw Radiology Report Extracted</w:t>
      </w:r>
    </w:p>
    <w:p>
      <w:r>
        <w:t>Visit Number: 59202f10393efcb04e58ea72a7313dd1cd599b53e41b7c3366d53886e5e2bfb1</w:t>
      </w:r>
    </w:p>
    <w:p>
      <w:r>
        <w:t>Masked_PatientID: 3090</w:t>
      </w:r>
    </w:p>
    <w:p>
      <w:r>
        <w:t>Order ID: c6b7ffbe43c98170ef9a89a70d388be765006209d8109d487033c0f0cb8e114c</w:t>
      </w:r>
    </w:p>
    <w:p>
      <w:r>
        <w:t>Order Name: Chest X-ray</w:t>
      </w:r>
    </w:p>
    <w:p>
      <w:r>
        <w:t>Result Item Code: CHE-NOV</w:t>
      </w:r>
    </w:p>
    <w:p>
      <w:r>
        <w:t>Performed Date Time: 05/12/2019 6:54</w:t>
      </w:r>
    </w:p>
    <w:p>
      <w:r>
        <w:t>Line Num: 1</w:t>
      </w:r>
    </w:p>
    <w:p>
      <w:r>
        <w:t>Text: HISTORY  to evaluate resolution of APO REPORT There is acute pulmonary oedema with cardiomegaly, small effusions, pulmonary venous  congestion with septal lines and ground-glass/alveolar shadowing. There is slight  interval improvement as compared to the radiograph dated 03/12/2019 Report Indicator: Known / Minor Finalised by: &lt;DOCTOR&gt;</w:t>
      </w:r>
    </w:p>
    <w:p>
      <w:r>
        <w:t>Accession Number: 0390d3c00c608fe157acc4eff727ebc54f6f8f445f29ee171c4c89537acac295</w:t>
      </w:r>
    </w:p>
    <w:p>
      <w:r>
        <w:t>Updated Date Time: 05/12/2019 8:57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