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3093, Performed Date: 24/7/2020 11:13</w:t>
      </w:r>
    </w:p>
    <w:p>
      <w:pPr>
        <w:pStyle w:val="Heading2"/>
      </w:pPr>
      <w:r>
        <w:t>Raw Radiology Report Extracted</w:t>
      </w:r>
    </w:p>
    <w:p>
      <w:r>
        <w:t>Visit Number: ee9adf466b5a9e58cce45a198ae35b9f2d097c892ff594c02d6c1b81531ac2b7</w:t>
      </w:r>
    </w:p>
    <w:p>
      <w:r>
        <w:t>Masked_PatientID: 3093</w:t>
      </w:r>
    </w:p>
    <w:p>
      <w:r>
        <w:t>Order ID: 556874e1eaaeb86d2e57cb5ccfd9879338d61f093aa834776a5c2ca8190ba37b</w:t>
      </w:r>
    </w:p>
    <w:p>
      <w:r>
        <w:t>Order Name: Chest X-ray</w:t>
      </w:r>
    </w:p>
    <w:p>
      <w:r>
        <w:t>Result Item Code: CHE-NOV</w:t>
      </w:r>
    </w:p>
    <w:p>
      <w:r>
        <w:t>Performed Date Time: 24/7/2020 11:13</w:t>
      </w:r>
    </w:p>
    <w:p>
      <w:r>
        <w:t>Line Num: 1</w:t>
      </w:r>
    </w:p>
    <w:p>
      <w:r>
        <w:t>Text: HISTORY  Loss of weight. REPORT PA erect view. No prior study 29/4/2020 is available for comparison. Prior sternotomy. Old left-sided rib fracture (7th). The heart is of normal size. The mediastinum is not widened. Unfolding of the descending  aorta with mural calcification. No pneumothorax. The lung fields are clear. The costophrenic  angles are sharp. There is no free air below the hemidiaphragms. Degenerative change in the spine. Report Indicator: Known / Minor Finalised by: &lt;DOCTOR&gt;</w:t>
      </w:r>
    </w:p>
    <w:p>
      <w:r>
        <w:t>Accession Number: b524a5faf4b1221080f632a3c24fdfe7ec9e3be88dcb1d830cf02083aa71de63</w:t>
      </w:r>
    </w:p>
    <w:p>
      <w:r>
        <w:t>Updated Date Time: 24/7/2020 13:32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