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3107, Performed Date: 02/6/2019 13:53</w:t>
      </w:r>
    </w:p>
    <w:p>
      <w:pPr>
        <w:pStyle w:val="Heading2"/>
      </w:pPr>
      <w:r>
        <w:t>Raw Radiology Report Extracted</w:t>
      </w:r>
    </w:p>
    <w:p>
      <w:r>
        <w:t>Visit Number: 053116bdc42fc7a4c6a784ef336b127685039f04ed2bae8ec789685dae519762</w:t>
      </w:r>
    </w:p>
    <w:p>
      <w:r>
        <w:t>Masked_PatientID: 3107</w:t>
      </w:r>
    </w:p>
    <w:p>
      <w:r>
        <w:t>Order ID: 386aa47605ed6f38ae5a2c851c5c6a378f48efbb0cc2cc6b8a0149eaeb71a157</w:t>
      </w:r>
    </w:p>
    <w:p>
      <w:r>
        <w:t>Order Name: Chest X-ray</w:t>
      </w:r>
    </w:p>
    <w:p>
      <w:r>
        <w:t>Result Item Code: CHE-NOV</w:t>
      </w:r>
    </w:p>
    <w:p>
      <w:r>
        <w:t>Performed Date Time: 02/6/2019 13:53</w:t>
      </w:r>
    </w:p>
    <w:p>
      <w:r>
        <w:t>Line Num: 1</w:t>
      </w:r>
    </w:p>
    <w:p>
      <w:r>
        <w:t>Text: HISTORY  unable to extend neck; fever REPORT CERVICAL SPINE The cervical spine is imaged up to the C6 vertebrae. There is loss of cervical lordosis and the patient is in a flexed posture. Degenerative  changes are noted as evident by anterior and posterior vertebral osteophytes. The  atlanto-axial distance, imaged prevertebral soft tissue space and intervertebral  disc spaces are preserved. No fracture or spondylolisthesis is noted.  CHEST Comparison made with prior radiograph dated 22/1/19. The heart is enlarged. There is unfolding of the thoracic aorta. No consolidation or pleural effusion is seen. Report Indicator: Known / Minor Reported by: &lt;DOCTOR&gt;</w:t>
      </w:r>
    </w:p>
    <w:p>
      <w:r>
        <w:t>Accession Number: 82a0a7058b221ddccdd05d42151d0ac8975d29b38d7510ad9ba53aeb297b62e5</w:t>
      </w:r>
    </w:p>
    <w:p>
      <w:r>
        <w:t>Updated Date Time: 03/6/2019 12:05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