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3112, Performed Date: 02/5/2016 23:40</w:t>
      </w:r>
    </w:p>
    <w:p>
      <w:pPr>
        <w:pStyle w:val="Heading2"/>
      </w:pPr>
      <w:r>
        <w:t>Raw Radiology Report Extracted</w:t>
      </w:r>
    </w:p>
    <w:p>
      <w:r>
        <w:t>Visit Number: 978dd2e88200472396a7f53d643c9bf6ef8ba7f981d6d515cc9eaf1caabe4eb5</w:t>
      </w:r>
    </w:p>
    <w:p>
      <w:r>
        <w:t>Masked_PatientID: 3112</w:t>
      </w:r>
    </w:p>
    <w:p>
      <w:r>
        <w:t>Order ID: 94d2403c2cfc81d427968027230ef577253d53d8370f8da2d17a8b4cc3219cb1</w:t>
      </w:r>
    </w:p>
    <w:p>
      <w:r>
        <w:t>Order Name: Chest X-ray</w:t>
      </w:r>
    </w:p>
    <w:p>
      <w:r>
        <w:t>Result Item Code: CHE-NOV</w:t>
      </w:r>
    </w:p>
    <w:p>
      <w:r>
        <w:t>Performed Date Time: 02/5/2016 23:40</w:t>
      </w:r>
    </w:p>
    <w:p>
      <w:r>
        <w:t>Line Num: 1</w:t>
      </w:r>
    </w:p>
    <w:p>
      <w:r>
        <w:t>Text:       HISTORY sepsis REPORT  Chest X-ray: AP sitting There is evidence of reticular shadowing in bilateral lower zones.  Patchy opacities  are also present in the left lower zone - early infective changes cannot be excluded.  No sizable pleural effusion. The heart size is within normal limits.   May need further action Finalised by: &lt;DOCTOR&gt;</w:t>
      </w:r>
    </w:p>
    <w:p>
      <w:r>
        <w:t>Accession Number: 6156eef48610cc1a7170a7f5d0d56a005626fd19dd416141cee9a6303bb01690</w:t>
      </w:r>
    </w:p>
    <w:p>
      <w:r>
        <w:t>Updated Date Time: 03/5/2016 17:29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