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3112, Performed Date: 05/5/2016 14:07</w:t>
      </w:r>
    </w:p>
    <w:p>
      <w:pPr>
        <w:pStyle w:val="Heading2"/>
      </w:pPr>
      <w:r>
        <w:t>Raw Radiology Report Extracted</w:t>
      </w:r>
    </w:p>
    <w:p>
      <w:r>
        <w:t>Visit Number: 978dd2e88200472396a7f53d643c9bf6ef8ba7f981d6d515cc9eaf1caabe4eb5</w:t>
      </w:r>
    </w:p>
    <w:p>
      <w:r>
        <w:t>Masked_PatientID: 3112</w:t>
      </w:r>
    </w:p>
    <w:p>
      <w:r>
        <w:t>Order ID: ddd5b6ebcfcb3c607d15ee3a647c272dc7c9d07e541be28ecc85e44624f5212a</w:t>
      </w:r>
    </w:p>
    <w:p>
      <w:r>
        <w:t>Order Name: Chest X-ray</w:t>
      </w:r>
    </w:p>
    <w:p>
      <w:r>
        <w:t>Result Item Code: CHE-NOV</w:t>
      </w:r>
    </w:p>
    <w:p>
      <w:r>
        <w:t>Performed Date Time: 05/5/2016 14:07</w:t>
      </w:r>
    </w:p>
    <w:p>
      <w:r>
        <w:t>Line Num: 1</w:t>
      </w:r>
    </w:p>
    <w:p>
      <w:r>
        <w:t>Text:       HISTORY cholangiocarcinoma with cholangitis REPORT Cardiac shadow not enlarged. Patchy linear air space shadowing is noted in both lung  bases. No free gas seen beneath the diaphragms.   Known / Minor  Finalised by: &lt;DOCTOR&gt;</w:t>
      </w:r>
    </w:p>
    <w:p>
      <w:r>
        <w:t>Accession Number: b49116eff2aa33496c2732260fe52e95e0549e5960fe6e7d0feb7e0caf077f88</w:t>
      </w:r>
    </w:p>
    <w:p>
      <w:r>
        <w:t>Updated Date Time: 06/5/2016 7:37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