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3112, Performed Date: 18/9/2018 1:19</w:t>
      </w:r>
    </w:p>
    <w:p>
      <w:pPr>
        <w:pStyle w:val="Heading2"/>
      </w:pPr>
      <w:r>
        <w:t>Raw Radiology Report Extracted</w:t>
      </w:r>
    </w:p>
    <w:p>
      <w:r>
        <w:t>Visit Number: 760001ee023a8faccf9fb58b4dc634d7f3a738c5520592825264beb7c7d10ca5</w:t>
      </w:r>
    </w:p>
    <w:p>
      <w:r>
        <w:t>Masked_PatientID: 3112</w:t>
      </w:r>
    </w:p>
    <w:p>
      <w:r>
        <w:t>Order ID: e817ff7dfa0e1b1ce024119767006f56e299732d87f0155e7f56dc84880daefe</w:t>
      </w:r>
    </w:p>
    <w:p>
      <w:r>
        <w:t>Order Name: CT Pulmonary Angiogram</w:t>
      </w:r>
    </w:p>
    <w:p>
      <w:r>
        <w:t>Result Item Code: CTCHEPE</w:t>
      </w:r>
    </w:p>
    <w:p>
      <w:r>
        <w:t>Performed Date Time: 18/9/2018 1:19</w:t>
      </w:r>
    </w:p>
    <w:p>
      <w:r>
        <w:t>Line Num: 1</w:t>
      </w:r>
    </w:p>
    <w:p>
      <w:r>
        <w:t>Text:       HISTORY Sudden desaturation on background of improving CXR changes, associated with underlying  sepsis,malignancy and tachycardia TECHNIQUE Scans of the thorax were acquired in the arterial phase as per protocol for CT pulmonary  angiogram after administration of Intravenous contrast: Omnipaque 350 Contrast volume (ml):  50 FINDINGS Comparison made with the last CTPA dated 09/09/2018. There is no filling-defect in the pulmonary trunk, main pulmonary arteries and itslobar and segmental branches. The cardiac chambers and mediastinal vessels show normal  contrast enhancement. Small volume bilateral hilar nodes are non-specific. No significantly enlarged mediastinal,  axillary or supraclavicular lymph node is detected. The heart is normal in size. No pericardial effusion is seen. There has been significant interval improvement of the extensive ground-glass changes  that were previously seen throughout both lungs.  Mild residual ground-glass changes  are seen, predominantly in the lower lobes. Bilateral pleural effusions show near  complete resolution from before. Background reticular opacities, honeycombing and traction bronchiectasis are again  demonstrated, mainly in a subpleural, basal distribution.  This is largely stable  in extent from before and likely represents interstitial lung disease. The limited sections of the upper abdomen in the arterial phase are unremarkable.  Anastomotic sutures are noted in the left upper quadrant. No destructive bone lesion seen.  CONCLUSION 1. No pulmonary embolism is noted. 2. The previously noted extensive ground-glass changes in both lungs show interval  improvement. Bilateral pleural effusions have reduced in volume.   Known / Minor Finalised by: &lt;DOCTOR&gt;</w:t>
      </w:r>
    </w:p>
    <w:p>
      <w:r>
        <w:t>Accession Number: 6696f30aed822fabdb8db4e2d909314597d7885c1150ccbb42ab0fea8731e0c5</w:t>
      </w:r>
    </w:p>
    <w:p>
      <w:r>
        <w:t>Updated Date Time: 18/9/2018 2:11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