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19/8/2015 6:37</w:t>
      </w:r>
    </w:p>
    <w:p>
      <w:pPr>
        <w:pStyle w:val="Heading2"/>
      </w:pPr>
      <w:r>
        <w:t>Raw Radiology Report Extracted</w:t>
      </w:r>
    </w:p>
    <w:p>
      <w:r>
        <w:t>Visit Number: f178c3e379af8e89c23d0677b9af48e0561cdc81daa2c9309517bd3919c1081f</w:t>
      </w:r>
    </w:p>
    <w:p>
      <w:r>
        <w:t>Masked_PatientID: 3128</w:t>
      </w:r>
    </w:p>
    <w:p>
      <w:r>
        <w:t>Order ID: 5f9a62d8a90a139e900c7be1ee4eae4cb37a190dad39b64b284a6cfe26a5c62d</w:t>
      </w:r>
    </w:p>
    <w:p>
      <w:r>
        <w:t>Order Name: Chest X-ray</w:t>
      </w:r>
    </w:p>
    <w:p>
      <w:r>
        <w:t>Result Item Code: CHE-NOV</w:t>
      </w:r>
    </w:p>
    <w:p>
      <w:r>
        <w:t>Performed Date Time: 19/8/2015 6:37</w:t>
      </w:r>
    </w:p>
    <w:p>
      <w:r>
        <w:t>Line Num: 1</w:t>
      </w:r>
    </w:p>
    <w:p>
      <w:r>
        <w:t>Text:       HISTORY ngt reinsertion REPORT  Comparison radiograph 18/08/2015. Position of the nasogastric tube appears satisfactory. Stable cardiomegaly with unfolded aortic arch.  Increase noted in the perihilar infiltrates  now involvingall zones.  Suggestion of small bilateral pleural effusions.   May need further action Finalised by: &lt;DOCTOR&gt;</w:t>
      </w:r>
    </w:p>
    <w:p>
      <w:r>
        <w:t>Accession Number: 2be7d87795e500e6de178e1908233cb172d53a8690cfd98f68a748ce68fd8175</w:t>
      </w:r>
    </w:p>
    <w:p>
      <w:r>
        <w:t>Updated Date Time: 20/8/2015 10:56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