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3162, Performed Date: 16/2/2017 8:19</w:t>
      </w:r>
    </w:p>
    <w:p>
      <w:pPr>
        <w:pStyle w:val="Heading2"/>
      </w:pPr>
      <w:r>
        <w:t>Raw Radiology Report Extracted</w:t>
      </w:r>
    </w:p>
    <w:p>
      <w:r>
        <w:t>Visit Number: 8c437a12ec17cc5a12dc13734fe3ea8bd8d59c56b6342f12b4a4cbbb14cd51e6</w:t>
      </w:r>
    </w:p>
    <w:p>
      <w:r>
        <w:t>Masked_PatientID: 3162</w:t>
      </w:r>
    </w:p>
    <w:p>
      <w:r>
        <w:t>Order ID: abb8b08f363900f0dea47d85eada143bacc04294b60c702c747d56950fc97843</w:t>
      </w:r>
    </w:p>
    <w:p>
      <w:r>
        <w:t>Order Name: Chest X-ray, Erect</w:t>
      </w:r>
    </w:p>
    <w:p>
      <w:r>
        <w:t>Result Item Code: CHE-ER</w:t>
      </w:r>
    </w:p>
    <w:p>
      <w:r>
        <w:t>Performed Date Time: 16/2/2017 8:19</w:t>
      </w:r>
    </w:p>
    <w:p>
      <w:r>
        <w:t>Line Num: 1</w:t>
      </w:r>
    </w:p>
    <w:p>
      <w:r>
        <w:t>Text:       HISTORY high-risk IPMN head/body pancreas REPORT The heart size and mediastinal configuration are normal.  Atelectasis is seen in the right lower zone. No consolidation is noted.   Known / Minor  Finalised by: &lt;DOCTOR&gt;</w:t>
      </w:r>
    </w:p>
    <w:p>
      <w:r>
        <w:t>Accession Number: c6b367824a3b977998ed5d0ec5474e2208518cdad78e33a50ec356c2f61f6cf1</w:t>
      </w:r>
    </w:p>
    <w:p>
      <w:r>
        <w:t>Updated Date Time: 16/2/2017 9:38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