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3175, Performed Date: 12/6/2015 17:35</w:t>
      </w:r>
    </w:p>
    <w:p>
      <w:pPr>
        <w:pStyle w:val="Heading2"/>
      </w:pPr>
      <w:r>
        <w:t>Raw Radiology Report Extracted</w:t>
      </w:r>
    </w:p>
    <w:p>
      <w:r>
        <w:t>Visit Number: c29b4e89a6c53b8f25cbf5adc5af70bcc0c2b0c1aa4a006ae9c8521b1800e370</w:t>
      </w:r>
    </w:p>
    <w:p>
      <w:r>
        <w:t>Masked_PatientID: 3175</w:t>
      </w:r>
    </w:p>
    <w:p>
      <w:r>
        <w:t>Order ID: bde2cb50e3d082b3ce1f8d15f0a6e5ff67003cd9ad8a88784ae713bfbc53d931</w:t>
      </w:r>
    </w:p>
    <w:p>
      <w:r>
        <w:t>Order Name: Chest X-ray, Erect</w:t>
      </w:r>
    </w:p>
    <w:p>
      <w:r>
        <w:t>Result Item Code: CHE-ER</w:t>
      </w:r>
    </w:p>
    <w:p>
      <w:r>
        <w:t>Performed Date Time: 12/6/2015 17:35</w:t>
      </w:r>
    </w:p>
    <w:p>
      <w:r>
        <w:t>Line Num: 1</w:t>
      </w:r>
    </w:p>
    <w:p>
      <w:r>
        <w:t>Text:       HISTORY penumonia REPORT  There are faint air space opacities in the left upper and lower zones. Heart size is normal.   Further action or early intervention required Finalised by: &lt;DOCTOR&gt;</w:t>
      </w:r>
    </w:p>
    <w:p>
      <w:r>
        <w:t>Accession Number: 506acaabf3cf6d669acbcfcf856c541e03ed1e906c936a06cb2a15b025181fd7</w:t>
      </w:r>
    </w:p>
    <w:p>
      <w:r>
        <w:t>Updated Date Time: 13/6/2015 10:40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