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03/6/2018 10:00</w:t>
      </w:r>
    </w:p>
    <w:p>
      <w:pPr>
        <w:pStyle w:val="Heading2"/>
      </w:pPr>
      <w:r>
        <w:t>Raw Radiology Report Extracted</w:t>
      </w:r>
    </w:p>
    <w:p>
      <w:r>
        <w:t>Visit Number: fa9a40bc657e2fc01208aeb564c800600ac00b92486b30268cc82e6989375b53</w:t>
      </w:r>
    </w:p>
    <w:p>
      <w:r>
        <w:t>Masked_PatientID: 3191</w:t>
      </w:r>
    </w:p>
    <w:p>
      <w:r>
        <w:t>Order ID: 6be5d24688d8381d68c271506c573a0e1a67dda04e3185fd1454d024e16a940e</w:t>
      </w:r>
    </w:p>
    <w:p>
      <w:r>
        <w:t>Order Name: Chest X-ray</w:t>
      </w:r>
    </w:p>
    <w:p>
      <w:r>
        <w:t>Result Item Code: CHE-NOV</w:t>
      </w:r>
    </w:p>
    <w:p>
      <w:r>
        <w:t>Performed Date Time: 03/6/2018 10:00</w:t>
      </w:r>
    </w:p>
    <w:p>
      <w:r>
        <w:t>Line Num: 1</w:t>
      </w:r>
    </w:p>
    <w:p>
      <w:r>
        <w:t>Text:       HISTORY Right LZ infiltrates with hypotension REPORT   NG tube is projected over the stomach.  Tracheostomy is noted in situ.  Bilateral  extensive pulmonary shadowing and moderate sized pleural effusion remains unchanged   May need further action Finalised by: &lt;DOCTOR&gt;</w:t>
      </w:r>
    </w:p>
    <w:p>
      <w:r>
        <w:t>Accession Number: 20226695b9ffb7a6b68a3063558b5ab654f5daa68e4f2952a3664c18366425bc</w:t>
      </w:r>
    </w:p>
    <w:p>
      <w:r>
        <w:t>Updated Date Time: 04/6/2018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